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ED7D" w14:textId="77777777" w:rsidR="005158EA" w:rsidRDefault="004D4C8E" w:rsidP="005925B9">
      <w:pPr>
        <w:pStyle w:val="Title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777F0E4" wp14:editId="5FC0039D">
            <wp:simplePos x="0" y="0"/>
            <wp:positionH relativeFrom="column">
              <wp:posOffset>-1196340</wp:posOffset>
            </wp:positionH>
            <wp:positionV relativeFrom="paragraph">
              <wp:posOffset>-259080</wp:posOffset>
            </wp:positionV>
            <wp:extent cx="808121" cy="944880"/>
            <wp:effectExtent l="0" t="0" r="0" b="7620"/>
            <wp:wrapNone/>
            <wp:docPr id="4" name="Picture 4" descr="A picture containing text, quee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queen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121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A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FD585CA" wp14:editId="10C59612">
                <wp:simplePos x="0" y="0"/>
                <wp:positionH relativeFrom="page">
                  <wp:posOffset>-418465</wp:posOffset>
                </wp:positionH>
                <wp:positionV relativeFrom="page">
                  <wp:posOffset>1304290</wp:posOffset>
                </wp:positionV>
                <wp:extent cx="8229600" cy="0"/>
                <wp:effectExtent l="0" t="19050" r="38100" b="38100"/>
                <wp:wrapNone/>
                <wp:docPr id="2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06C7" id="Line 1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2.95pt,102.7pt" to="615.0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0B4A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B751" wp14:editId="24066AEE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33713" id="Line 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" strokecolor="#b9c8e1 [3208]" strokeweight="4pt">
                <v:shadow opacity="22938f" offset="0"/>
              </v:line>
            </w:pict>
          </mc:Fallback>
        </mc:AlternateContent>
      </w:r>
      <w:r w:rsidR="00FD4068">
        <w:t>Job Description –</w:t>
      </w:r>
      <w:r w:rsidR="00632FCC">
        <w:t xml:space="preserve"> </w:t>
      </w:r>
      <w:r w:rsidR="00B80879">
        <w:t xml:space="preserve">Deaf Awareness </w:t>
      </w:r>
    </w:p>
    <w:p w14:paraId="383D949B" w14:textId="6D3C0950" w:rsidR="00D93E61" w:rsidRPr="00845A29" w:rsidRDefault="005158EA" w:rsidP="005158EA">
      <w:pPr>
        <w:pStyle w:val="Title"/>
        <w:ind w:left="3600"/>
        <w:rPr>
          <w:sz w:val="36"/>
          <w:szCs w:val="36"/>
        </w:rPr>
      </w:pPr>
      <w:r>
        <w:t xml:space="preserve">    </w:t>
      </w:r>
      <w:r w:rsidR="00B80879">
        <w:t>Co</w:t>
      </w:r>
      <w:r w:rsidR="00EA6A33">
        <w:t>ordinator</w:t>
      </w:r>
      <w:r w:rsidR="00B80879">
        <w:t xml:space="preserve"> </w:t>
      </w:r>
    </w:p>
    <w:p w14:paraId="2D7AC20C" w14:textId="333E40FE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Title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4A05D4">
        <w:rPr>
          <w:rFonts w:ascii="Calibri" w:hAnsi="Calibri" w:cs="Calibri"/>
          <w:sz w:val="24"/>
        </w:rPr>
        <w:t>Deaf Awareness Co</w:t>
      </w:r>
      <w:r w:rsidR="00DE63F3">
        <w:rPr>
          <w:rFonts w:ascii="Calibri" w:hAnsi="Calibri" w:cs="Calibri"/>
          <w:sz w:val="24"/>
        </w:rPr>
        <w:t>ordinator</w:t>
      </w:r>
      <w:r w:rsidR="004A05D4">
        <w:rPr>
          <w:rFonts w:ascii="Calibri" w:hAnsi="Calibri" w:cs="Calibri"/>
          <w:sz w:val="24"/>
        </w:rPr>
        <w:t xml:space="preserve"> </w:t>
      </w:r>
    </w:p>
    <w:p w14:paraId="597301A0" w14:textId="28C2E3DA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Reports to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AC7D98">
        <w:rPr>
          <w:rFonts w:ascii="Calibri" w:hAnsi="Calibri" w:cs="Calibri"/>
          <w:sz w:val="24"/>
        </w:rPr>
        <w:t xml:space="preserve">BSL </w:t>
      </w:r>
      <w:r w:rsidR="00E408CD">
        <w:rPr>
          <w:rFonts w:ascii="Calibri" w:hAnsi="Calibri" w:cs="Calibri"/>
          <w:sz w:val="24"/>
        </w:rPr>
        <w:t>Manager</w:t>
      </w:r>
      <w:r w:rsidR="001065A3">
        <w:rPr>
          <w:rFonts w:ascii="Calibri" w:hAnsi="Calibri" w:cs="Calibri"/>
          <w:sz w:val="24"/>
        </w:rPr>
        <w:t xml:space="preserve"> </w:t>
      </w:r>
    </w:p>
    <w:p w14:paraId="2C124AF7" w14:textId="5EA77184" w:rsidR="00FD4068" w:rsidRPr="00FD4068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>Based at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4D4C8E">
        <w:rPr>
          <w:rFonts w:ascii="Calibri" w:hAnsi="Calibri" w:cs="Calibri"/>
          <w:sz w:val="24"/>
        </w:rPr>
        <w:t xml:space="preserve">Doncaster Deaf Trust </w:t>
      </w:r>
    </w:p>
    <w:p w14:paraId="54D2B886" w14:textId="4C79BDD7" w:rsidR="00BA788F" w:rsidRDefault="00FD4068" w:rsidP="001D2885">
      <w:pPr>
        <w:rPr>
          <w:rFonts w:ascii="Calibri" w:hAnsi="Calibri" w:cs="Calibri"/>
          <w:sz w:val="24"/>
        </w:rPr>
      </w:pPr>
      <w:r w:rsidRPr="00FD4068">
        <w:rPr>
          <w:rFonts w:ascii="Calibri" w:hAnsi="Calibri" w:cs="Calibri"/>
          <w:sz w:val="24"/>
        </w:rPr>
        <w:t xml:space="preserve">Hours of work </w:t>
      </w:r>
      <w:r w:rsidRPr="00FD4068">
        <w:rPr>
          <w:rFonts w:ascii="Calibri" w:hAnsi="Calibri" w:cs="Calibri"/>
          <w:sz w:val="24"/>
        </w:rPr>
        <w:tab/>
      </w:r>
      <w:r w:rsidRPr="00FD4068">
        <w:rPr>
          <w:rFonts w:ascii="Calibri" w:hAnsi="Calibri" w:cs="Calibri"/>
          <w:sz w:val="24"/>
        </w:rPr>
        <w:tab/>
      </w:r>
      <w:r w:rsidR="005112E5">
        <w:rPr>
          <w:rFonts w:ascii="Calibri" w:hAnsi="Calibri" w:cs="Calibri"/>
          <w:sz w:val="24"/>
        </w:rPr>
        <w:t>37</w:t>
      </w:r>
      <w:r w:rsidR="002B06E3">
        <w:rPr>
          <w:rFonts w:ascii="Calibri" w:hAnsi="Calibri" w:cs="Calibri"/>
          <w:sz w:val="24"/>
        </w:rPr>
        <w:t xml:space="preserve"> </w:t>
      </w:r>
      <w:r w:rsidR="00C437AB">
        <w:rPr>
          <w:rFonts w:ascii="Calibri" w:hAnsi="Calibri" w:cs="Calibri"/>
          <w:sz w:val="24"/>
        </w:rPr>
        <w:t>hrs per week</w:t>
      </w:r>
      <w:r w:rsidR="002B06E3">
        <w:rPr>
          <w:rFonts w:ascii="Calibri" w:hAnsi="Calibri" w:cs="Calibri"/>
          <w:sz w:val="24"/>
        </w:rPr>
        <w:t xml:space="preserve"> </w:t>
      </w:r>
      <w:r w:rsidR="00CC3840">
        <w:rPr>
          <w:rFonts w:ascii="Calibri" w:hAnsi="Calibri" w:cs="Calibri"/>
          <w:sz w:val="24"/>
        </w:rPr>
        <w:t>(some evening and weekend work required)</w:t>
      </w:r>
      <w:r w:rsidR="00E10691">
        <w:rPr>
          <w:rFonts w:ascii="Calibri" w:hAnsi="Calibri" w:cs="Calibri"/>
          <w:sz w:val="24"/>
        </w:rPr>
        <w:t xml:space="preserve"> </w:t>
      </w:r>
    </w:p>
    <w:p w14:paraId="04DF068C" w14:textId="3C6B8300" w:rsidR="000D4B96" w:rsidRPr="004C781F" w:rsidRDefault="000D4B96" w:rsidP="001D2885">
      <w:pPr>
        <w:rPr>
          <w:rFonts w:ascii="Calibri" w:hAnsi="Calibri" w:cs="Calibri"/>
          <w:color w:val="548DD4" w:themeColor="text2" w:themeTint="99"/>
          <w:sz w:val="24"/>
        </w:rPr>
      </w:pPr>
      <w:r>
        <w:rPr>
          <w:rFonts w:ascii="Calibri" w:hAnsi="Calibri" w:cs="Calibri"/>
          <w:sz w:val="24"/>
        </w:rPr>
        <w:t xml:space="preserve">Salary                             </w:t>
      </w:r>
      <w:r w:rsidR="00275987" w:rsidRPr="00275987">
        <w:rPr>
          <w:rFonts w:ascii="Calibri" w:hAnsi="Calibri" w:cs="Calibri"/>
          <w:sz w:val="24"/>
        </w:rPr>
        <w:t>£2</w:t>
      </w:r>
      <w:r w:rsidR="002769D3">
        <w:rPr>
          <w:rFonts w:ascii="Calibri" w:hAnsi="Calibri" w:cs="Calibri"/>
          <w:sz w:val="24"/>
        </w:rPr>
        <w:t>7</w:t>
      </w:r>
      <w:r w:rsidR="00275987" w:rsidRPr="00275987">
        <w:rPr>
          <w:rFonts w:ascii="Calibri" w:hAnsi="Calibri" w:cs="Calibri"/>
          <w:sz w:val="24"/>
        </w:rPr>
        <w:t>,</w:t>
      </w:r>
      <w:r w:rsidR="002769D3">
        <w:rPr>
          <w:rFonts w:ascii="Calibri" w:hAnsi="Calibri" w:cs="Calibri"/>
          <w:sz w:val="24"/>
        </w:rPr>
        <w:t xml:space="preserve">673.00 per annum </w:t>
      </w:r>
    </w:p>
    <w:p w14:paraId="4FEFC569" w14:textId="1D4F643A" w:rsidR="00377E5B" w:rsidRDefault="00377E5B" w:rsidP="001D288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Holidays                         </w:t>
      </w:r>
      <w:r w:rsidR="00DF395B" w:rsidRPr="00275987">
        <w:rPr>
          <w:rFonts w:ascii="Calibri" w:hAnsi="Calibri" w:cs="Calibri"/>
          <w:sz w:val="24"/>
        </w:rPr>
        <w:t>55 days</w:t>
      </w:r>
      <w:r w:rsidR="002769D3">
        <w:rPr>
          <w:rFonts w:ascii="Calibri" w:hAnsi="Calibri" w:cs="Calibri"/>
          <w:sz w:val="24"/>
        </w:rPr>
        <w:t xml:space="preserve"> including bank hols</w:t>
      </w:r>
      <w:r w:rsidR="00DF395B" w:rsidRPr="00275987">
        <w:rPr>
          <w:rFonts w:ascii="Calibri" w:hAnsi="Calibri" w:cs="Calibri"/>
          <w:sz w:val="24"/>
        </w:rPr>
        <w:t xml:space="preserve"> (to be used in the school holidays)</w:t>
      </w:r>
    </w:p>
    <w:p w14:paraId="32FDE1DE" w14:textId="484BEB88" w:rsidR="00A4079F" w:rsidRDefault="00A4079F" w:rsidP="001D2885">
      <w:pPr>
        <w:rPr>
          <w:rFonts w:ascii="Calibri" w:hAnsi="Calibri" w:cs="Calibri"/>
          <w:sz w:val="24"/>
        </w:rPr>
      </w:pPr>
    </w:p>
    <w:p w14:paraId="50CEDEC9" w14:textId="4781A208" w:rsidR="004E4DE5" w:rsidRDefault="004E4DE5" w:rsidP="00774C30">
      <w:pPr>
        <w:pStyle w:val="Heading1"/>
      </w:pPr>
    </w:p>
    <w:p w14:paraId="2B459665" w14:textId="203CB76E" w:rsidR="00243A0A" w:rsidRDefault="00A4079F" w:rsidP="00774C30">
      <w:pPr>
        <w:pStyle w:val="Heading1"/>
      </w:pPr>
      <w:r>
        <w:t>Responsible for:</w:t>
      </w:r>
    </w:p>
    <w:p w14:paraId="5455A843" w14:textId="77777777" w:rsidR="002D0C49" w:rsidRPr="002D0C49" w:rsidRDefault="002D0C49" w:rsidP="002D0C49"/>
    <w:p w14:paraId="2352FCC3" w14:textId="5EA67EDA" w:rsidR="00557C50" w:rsidRPr="007538A3" w:rsidRDefault="000F25BB" w:rsidP="00557C50">
      <w:pPr>
        <w:pStyle w:val="ListParagraph"/>
        <w:widowControl w:val="0"/>
        <w:numPr>
          <w:ilvl w:val="0"/>
          <w:numId w:val="37"/>
        </w:numPr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P</w:t>
      </w:r>
      <w:r w:rsidR="00557C50">
        <w:rPr>
          <w:rFonts w:ascii="Calibri" w:hAnsi="Calibri" w:cs="Calibri"/>
          <w:color w:val="auto"/>
          <w:sz w:val="24"/>
        </w:rPr>
        <w:t>lan</w:t>
      </w:r>
      <w:r>
        <w:rPr>
          <w:rFonts w:ascii="Calibri" w:hAnsi="Calibri" w:cs="Calibri"/>
          <w:color w:val="auto"/>
          <w:sz w:val="24"/>
        </w:rPr>
        <w:t>ning</w:t>
      </w:r>
      <w:r w:rsidR="00557C50">
        <w:rPr>
          <w:rFonts w:ascii="Calibri" w:hAnsi="Calibri" w:cs="Calibri"/>
          <w:color w:val="auto"/>
          <w:sz w:val="24"/>
        </w:rPr>
        <w:t xml:space="preserve"> and deliver</w:t>
      </w:r>
      <w:r>
        <w:rPr>
          <w:rFonts w:ascii="Calibri" w:hAnsi="Calibri" w:cs="Calibri"/>
          <w:color w:val="auto"/>
          <w:sz w:val="24"/>
        </w:rPr>
        <w:t>y of</w:t>
      </w:r>
      <w:r w:rsidR="00557C50">
        <w:rPr>
          <w:rFonts w:ascii="Calibri" w:hAnsi="Calibri" w:cs="Calibri"/>
          <w:color w:val="auto"/>
          <w:sz w:val="24"/>
        </w:rPr>
        <w:t xml:space="preserve"> </w:t>
      </w:r>
      <w:r w:rsidR="00B80879">
        <w:rPr>
          <w:rFonts w:ascii="Calibri" w:hAnsi="Calibri" w:cs="Calibri"/>
          <w:color w:val="auto"/>
          <w:sz w:val="24"/>
        </w:rPr>
        <w:t>Deaf Awareness</w:t>
      </w:r>
      <w:r w:rsidR="00557C50">
        <w:rPr>
          <w:rFonts w:ascii="Calibri" w:hAnsi="Calibri" w:cs="Calibri"/>
          <w:color w:val="auto"/>
          <w:sz w:val="24"/>
        </w:rPr>
        <w:t xml:space="preserve"> to</w:t>
      </w:r>
      <w:r w:rsidR="001C1264">
        <w:rPr>
          <w:rFonts w:ascii="Calibri" w:hAnsi="Calibri" w:cs="Calibri"/>
          <w:color w:val="auto"/>
          <w:sz w:val="24"/>
        </w:rPr>
        <w:t xml:space="preserve"> a)</w:t>
      </w:r>
      <w:r w:rsidR="00557C50">
        <w:rPr>
          <w:rFonts w:ascii="Calibri" w:hAnsi="Calibri" w:cs="Calibri"/>
          <w:color w:val="auto"/>
          <w:sz w:val="24"/>
        </w:rPr>
        <w:t xml:space="preserve"> internal</w:t>
      </w:r>
      <w:r w:rsidR="002977DB">
        <w:rPr>
          <w:rFonts w:ascii="Calibri" w:hAnsi="Calibri" w:cs="Calibri"/>
          <w:color w:val="auto"/>
          <w:sz w:val="24"/>
        </w:rPr>
        <w:t xml:space="preserve"> customers -</w:t>
      </w:r>
      <w:r w:rsidR="00557C50">
        <w:rPr>
          <w:rFonts w:ascii="Calibri" w:hAnsi="Calibri" w:cs="Calibri"/>
          <w:color w:val="auto"/>
          <w:sz w:val="24"/>
        </w:rPr>
        <w:t xml:space="preserve"> </w:t>
      </w:r>
      <w:r w:rsidR="001C1264">
        <w:rPr>
          <w:rFonts w:ascii="Calibri" w:hAnsi="Calibri" w:cs="Calibri"/>
          <w:color w:val="auto"/>
          <w:sz w:val="24"/>
        </w:rPr>
        <w:t>students</w:t>
      </w:r>
      <w:r w:rsidR="007440CF">
        <w:rPr>
          <w:rFonts w:ascii="Calibri" w:hAnsi="Calibri" w:cs="Calibri"/>
          <w:color w:val="auto"/>
          <w:sz w:val="24"/>
        </w:rPr>
        <w:t xml:space="preserve">, </w:t>
      </w:r>
      <w:r w:rsidR="00557C50">
        <w:rPr>
          <w:rFonts w:ascii="Calibri" w:hAnsi="Calibri" w:cs="Calibri"/>
          <w:color w:val="auto"/>
          <w:sz w:val="24"/>
        </w:rPr>
        <w:t>staff</w:t>
      </w:r>
      <w:r w:rsidR="008B487F">
        <w:rPr>
          <w:rFonts w:ascii="Calibri" w:hAnsi="Calibri" w:cs="Calibri"/>
          <w:color w:val="auto"/>
          <w:sz w:val="24"/>
        </w:rPr>
        <w:t xml:space="preserve">, </w:t>
      </w:r>
      <w:r w:rsidR="009E1FA8">
        <w:rPr>
          <w:rFonts w:ascii="Calibri" w:hAnsi="Calibri" w:cs="Calibri"/>
          <w:color w:val="auto"/>
          <w:sz w:val="24"/>
        </w:rPr>
        <w:t>families,</w:t>
      </w:r>
      <w:r w:rsidR="00FC6C8A">
        <w:rPr>
          <w:rFonts w:ascii="Calibri" w:hAnsi="Calibri" w:cs="Calibri"/>
          <w:color w:val="auto"/>
          <w:sz w:val="24"/>
        </w:rPr>
        <w:t xml:space="preserve"> </w:t>
      </w:r>
      <w:r w:rsidR="00557C50">
        <w:rPr>
          <w:rFonts w:ascii="Calibri" w:hAnsi="Calibri" w:cs="Calibri"/>
          <w:color w:val="auto"/>
          <w:sz w:val="24"/>
        </w:rPr>
        <w:t xml:space="preserve">and </w:t>
      </w:r>
      <w:r w:rsidR="001C1264">
        <w:rPr>
          <w:rFonts w:ascii="Calibri" w:hAnsi="Calibri" w:cs="Calibri"/>
          <w:color w:val="auto"/>
          <w:sz w:val="24"/>
        </w:rPr>
        <w:t xml:space="preserve">b) </w:t>
      </w:r>
      <w:r w:rsidR="00557C50">
        <w:rPr>
          <w:rFonts w:ascii="Calibri" w:hAnsi="Calibri" w:cs="Calibri"/>
          <w:color w:val="auto"/>
          <w:sz w:val="24"/>
        </w:rPr>
        <w:t>external c</w:t>
      </w:r>
      <w:r w:rsidR="002977DB">
        <w:rPr>
          <w:rFonts w:ascii="Calibri" w:hAnsi="Calibri" w:cs="Calibri"/>
          <w:color w:val="auto"/>
          <w:sz w:val="24"/>
        </w:rPr>
        <w:t>ustomers – employers, community organisations and other relevant organisations</w:t>
      </w:r>
      <w:r w:rsidR="005158EA">
        <w:rPr>
          <w:rFonts w:ascii="Calibri" w:hAnsi="Calibri" w:cs="Calibri"/>
          <w:color w:val="auto"/>
          <w:sz w:val="24"/>
        </w:rPr>
        <w:t>.</w:t>
      </w:r>
    </w:p>
    <w:p w14:paraId="5457835E" w14:textId="2EFBB9B6" w:rsidR="002B44C6" w:rsidRPr="00275987" w:rsidRDefault="00E408CD" w:rsidP="00BD5088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To </w:t>
      </w:r>
      <w:r w:rsidR="00B80879" w:rsidRPr="00275987">
        <w:rPr>
          <w:rFonts w:ascii="Calibri" w:hAnsi="Calibri" w:cs="Calibri"/>
          <w:color w:val="auto"/>
          <w:sz w:val="24"/>
        </w:rPr>
        <w:t>produce</w:t>
      </w:r>
      <w:r w:rsidR="00DE63F3" w:rsidRPr="00275987">
        <w:rPr>
          <w:rFonts w:ascii="Calibri" w:hAnsi="Calibri" w:cs="Calibri"/>
          <w:color w:val="auto"/>
          <w:sz w:val="24"/>
        </w:rPr>
        <w:t xml:space="preserve">, </w:t>
      </w:r>
      <w:r w:rsidR="00B80879" w:rsidRPr="00275987">
        <w:rPr>
          <w:rFonts w:ascii="Calibri" w:hAnsi="Calibri" w:cs="Calibri"/>
          <w:color w:val="auto"/>
          <w:sz w:val="24"/>
        </w:rPr>
        <w:t>design</w:t>
      </w:r>
      <w:r w:rsidR="00DE63F3" w:rsidRPr="00275987">
        <w:rPr>
          <w:rFonts w:ascii="Calibri" w:hAnsi="Calibri" w:cs="Calibri"/>
          <w:color w:val="auto"/>
          <w:sz w:val="24"/>
        </w:rPr>
        <w:t xml:space="preserve"> and develop</w:t>
      </w:r>
      <w:r w:rsidR="00B80879" w:rsidRPr="00275987">
        <w:rPr>
          <w:rFonts w:ascii="Calibri" w:hAnsi="Calibri" w:cs="Calibri"/>
          <w:color w:val="auto"/>
          <w:sz w:val="24"/>
        </w:rPr>
        <w:t xml:space="preserve"> the </w:t>
      </w:r>
      <w:r w:rsidR="00DE63F3" w:rsidRPr="00275987">
        <w:rPr>
          <w:rFonts w:ascii="Calibri" w:hAnsi="Calibri" w:cs="Calibri"/>
          <w:color w:val="auto"/>
          <w:sz w:val="24"/>
        </w:rPr>
        <w:t xml:space="preserve">Deaf Awareness </w:t>
      </w:r>
      <w:r w:rsidR="00B80879" w:rsidRPr="00275987">
        <w:rPr>
          <w:rFonts w:ascii="Calibri" w:hAnsi="Calibri" w:cs="Calibri"/>
          <w:color w:val="auto"/>
          <w:sz w:val="24"/>
        </w:rPr>
        <w:t>presentation to raise the profile of Deaf Awareness</w:t>
      </w:r>
      <w:r w:rsidR="00571AB8" w:rsidRPr="00275987">
        <w:rPr>
          <w:rFonts w:ascii="Calibri" w:hAnsi="Calibri" w:cs="Calibri"/>
          <w:color w:val="auto"/>
          <w:sz w:val="24"/>
        </w:rPr>
        <w:t xml:space="preserve"> </w:t>
      </w:r>
      <w:r w:rsidR="00DE63F3" w:rsidRPr="00275987">
        <w:rPr>
          <w:rFonts w:ascii="Calibri" w:hAnsi="Calibri" w:cs="Calibri"/>
          <w:color w:val="auto"/>
          <w:sz w:val="24"/>
        </w:rPr>
        <w:t>with:</w:t>
      </w:r>
      <w:r w:rsidR="00571AB8" w:rsidRPr="00275987">
        <w:rPr>
          <w:rFonts w:ascii="Calibri" w:hAnsi="Calibri" w:cs="Calibri"/>
          <w:color w:val="auto"/>
          <w:sz w:val="24"/>
        </w:rPr>
        <w:t xml:space="preserve"> community organisations</w:t>
      </w:r>
      <w:r w:rsidR="002B44C6" w:rsidRPr="00275987">
        <w:rPr>
          <w:rFonts w:ascii="Calibri" w:hAnsi="Calibri" w:cs="Calibri"/>
          <w:color w:val="auto"/>
          <w:sz w:val="24"/>
        </w:rPr>
        <w:t xml:space="preserve">, local </w:t>
      </w:r>
      <w:r w:rsidR="00FC6C8A" w:rsidRPr="00275987">
        <w:rPr>
          <w:rFonts w:ascii="Calibri" w:hAnsi="Calibri" w:cs="Calibri"/>
          <w:color w:val="auto"/>
          <w:sz w:val="24"/>
        </w:rPr>
        <w:t>businesses,</w:t>
      </w:r>
      <w:r w:rsidR="002B44C6" w:rsidRPr="00275987">
        <w:rPr>
          <w:rFonts w:ascii="Calibri" w:hAnsi="Calibri" w:cs="Calibri"/>
          <w:color w:val="auto"/>
          <w:sz w:val="24"/>
        </w:rPr>
        <w:t xml:space="preserve"> and appropriate services.</w:t>
      </w:r>
    </w:p>
    <w:p w14:paraId="74DE003C" w14:textId="70DE9B81" w:rsidR="006259CB" w:rsidRPr="002B44C6" w:rsidRDefault="006259CB" w:rsidP="00BD5088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B44C6">
        <w:rPr>
          <w:rFonts w:ascii="Calibri" w:hAnsi="Calibri" w:cs="Calibri"/>
          <w:color w:val="auto"/>
          <w:sz w:val="24"/>
        </w:rPr>
        <w:t xml:space="preserve">Promoting BSL, Deaf identity and Deaf culture in the </w:t>
      </w:r>
      <w:r w:rsidR="002977DB" w:rsidRPr="002B44C6">
        <w:rPr>
          <w:rFonts w:ascii="Calibri" w:hAnsi="Calibri" w:cs="Calibri"/>
          <w:color w:val="auto"/>
          <w:sz w:val="24"/>
        </w:rPr>
        <w:t>local c</w:t>
      </w:r>
      <w:r w:rsidRPr="002B44C6">
        <w:rPr>
          <w:rFonts w:ascii="Calibri" w:hAnsi="Calibri" w:cs="Calibri"/>
          <w:color w:val="auto"/>
          <w:sz w:val="24"/>
        </w:rPr>
        <w:t>ommunity</w:t>
      </w:r>
      <w:r w:rsidR="005158EA">
        <w:rPr>
          <w:rFonts w:ascii="Calibri" w:hAnsi="Calibri" w:cs="Calibri"/>
          <w:color w:val="auto"/>
          <w:sz w:val="24"/>
        </w:rPr>
        <w:t>.</w:t>
      </w:r>
    </w:p>
    <w:p w14:paraId="4783A1A6" w14:textId="3290CD38" w:rsidR="002B44C6" w:rsidRDefault="006259CB" w:rsidP="00C10BD3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B44C6">
        <w:rPr>
          <w:rFonts w:ascii="Calibri" w:hAnsi="Calibri" w:cs="Calibri"/>
          <w:color w:val="auto"/>
          <w:sz w:val="24"/>
        </w:rPr>
        <w:t xml:space="preserve">To promote equal opportunities </w:t>
      </w:r>
      <w:r w:rsidR="002977DB" w:rsidRPr="002B44C6">
        <w:rPr>
          <w:rFonts w:ascii="Calibri" w:hAnsi="Calibri" w:cs="Calibri"/>
          <w:color w:val="auto"/>
          <w:sz w:val="24"/>
        </w:rPr>
        <w:t xml:space="preserve">with regards to the BSL Act 2022 </w:t>
      </w:r>
      <w:r w:rsidR="005158EA">
        <w:rPr>
          <w:rFonts w:ascii="Calibri" w:hAnsi="Calibri" w:cs="Calibri"/>
          <w:color w:val="auto"/>
          <w:sz w:val="24"/>
        </w:rPr>
        <w:t xml:space="preserve">and the Equality Act 2010 </w:t>
      </w:r>
      <w:r w:rsidRPr="002B44C6">
        <w:rPr>
          <w:rFonts w:ascii="Calibri" w:hAnsi="Calibri" w:cs="Calibri"/>
          <w:color w:val="auto"/>
          <w:sz w:val="24"/>
        </w:rPr>
        <w:t xml:space="preserve">within the </w:t>
      </w:r>
      <w:r w:rsidR="009F0A97" w:rsidRPr="002B44C6">
        <w:rPr>
          <w:rFonts w:ascii="Calibri" w:hAnsi="Calibri" w:cs="Calibri"/>
          <w:color w:val="auto"/>
          <w:sz w:val="24"/>
        </w:rPr>
        <w:t>l</w:t>
      </w:r>
      <w:r w:rsidRPr="002B44C6">
        <w:rPr>
          <w:rFonts w:ascii="Calibri" w:hAnsi="Calibri" w:cs="Calibri"/>
          <w:color w:val="auto"/>
          <w:sz w:val="24"/>
        </w:rPr>
        <w:t>arger</w:t>
      </w:r>
      <w:r w:rsidR="002977DB" w:rsidRPr="002B44C6">
        <w:rPr>
          <w:rFonts w:ascii="Calibri" w:hAnsi="Calibri" w:cs="Calibri"/>
          <w:color w:val="auto"/>
          <w:sz w:val="24"/>
        </w:rPr>
        <w:t xml:space="preserve"> regional</w:t>
      </w:r>
      <w:r w:rsidRPr="002B44C6">
        <w:rPr>
          <w:rFonts w:ascii="Calibri" w:hAnsi="Calibri" w:cs="Calibri"/>
          <w:color w:val="auto"/>
          <w:sz w:val="24"/>
        </w:rPr>
        <w:t xml:space="preserve"> community</w:t>
      </w:r>
      <w:r w:rsidR="005158EA">
        <w:rPr>
          <w:rFonts w:ascii="Calibri" w:hAnsi="Calibri" w:cs="Calibri"/>
          <w:color w:val="auto"/>
          <w:sz w:val="24"/>
        </w:rPr>
        <w:t>.</w:t>
      </w:r>
    </w:p>
    <w:p w14:paraId="1638F1EB" w14:textId="7D380562" w:rsidR="005158EA" w:rsidRPr="00275987" w:rsidRDefault="002B44C6" w:rsidP="005158EA">
      <w:pPr>
        <w:pStyle w:val="ListParagraph"/>
        <w:widowControl w:val="0"/>
        <w:numPr>
          <w:ilvl w:val="0"/>
          <w:numId w:val="31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>To provide</w:t>
      </w:r>
      <w:r w:rsidR="005158EA" w:rsidRPr="00275987">
        <w:rPr>
          <w:rFonts w:ascii="Calibri" w:hAnsi="Calibri" w:cs="Calibri"/>
          <w:color w:val="auto"/>
          <w:sz w:val="24"/>
        </w:rPr>
        <w:t xml:space="preserve"> </w:t>
      </w:r>
      <w:r w:rsidR="00DE63F3" w:rsidRPr="00275987">
        <w:rPr>
          <w:rFonts w:ascii="Calibri" w:hAnsi="Calibri" w:cs="Calibri"/>
          <w:color w:val="auto"/>
          <w:sz w:val="24"/>
        </w:rPr>
        <w:t xml:space="preserve">a </w:t>
      </w:r>
      <w:r w:rsidR="005158EA" w:rsidRPr="00275987">
        <w:rPr>
          <w:rFonts w:ascii="Calibri" w:hAnsi="Calibri" w:cs="Calibri"/>
          <w:color w:val="auto"/>
          <w:sz w:val="24"/>
        </w:rPr>
        <w:t>professional</w:t>
      </w:r>
      <w:r w:rsidRPr="00275987">
        <w:rPr>
          <w:rFonts w:ascii="Calibri" w:hAnsi="Calibri" w:cs="Calibri"/>
          <w:color w:val="auto"/>
          <w:sz w:val="24"/>
        </w:rPr>
        <w:t xml:space="preserve"> monthly newsletter </w:t>
      </w:r>
      <w:r w:rsidR="00DE63F3" w:rsidRPr="00275987">
        <w:rPr>
          <w:rFonts w:ascii="Calibri" w:hAnsi="Calibri" w:cs="Calibri"/>
          <w:color w:val="auto"/>
          <w:sz w:val="24"/>
        </w:rPr>
        <w:t xml:space="preserve">with </w:t>
      </w:r>
      <w:r w:rsidR="005158EA" w:rsidRPr="00275987">
        <w:rPr>
          <w:rFonts w:ascii="Calibri" w:hAnsi="Calibri" w:cs="Calibri"/>
          <w:color w:val="auto"/>
          <w:sz w:val="24"/>
        </w:rPr>
        <w:t>updates regarding</w:t>
      </w:r>
      <w:r w:rsidRPr="00275987">
        <w:rPr>
          <w:rFonts w:ascii="Calibri" w:hAnsi="Calibri" w:cs="Calibri"/>
          <w:color w:val="auto"/>
          <w:sz w:val="24"/>
        </w:rPr>
        <w:t xml:space="preserve"> Deaf Awareness</w:t>
      </w:r>
      <w:r w:rsidR="005158EA" w:rsidRPr="00275987">
        <w:rPr>
          <w:rFonts w:ascii="Calibri" w:hAnsi="Calibri" w:cs="Calibri"/>
          <w:color w:val="auto"/>
          <w:sz w:val="24"/>
        </w:rPr>
        <w:t xml:space="preserve"> promotion and training.</w:t>
      </w:r>
    </w:p>
    <w:p w14:paraId="05992C9B" w14:textId="5E464837" w:rsidR="002B44C6" w:rsidRPr="00275987" w:rsidRDefault="005158EA" w:rsidP="005158EA">
      <w:pPr>
        <w:pStyle w:val="ListParagraph"/>
        <w:widowControl w:val="0"/>
        <w:numPr>
          <w:ilvl w:val="0"/>
          <w:numId w:val="31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Regular Deaf Awareness posts </w:t>
      </w:r>
      <w:r w:rsidR="00DE63F3" w:rsidRPr="00275987">
        <w:rPr>
          <w:rFonts w:ascii="Calibri" w:hAnsi="Calibri" w:cs="Calibri"/>
          <w:color w:val="auto"/>
          <w:sz w:val="24"/>
        </w:rPr>
        <w:t xml:space="preserve">and communication </w:t>
      </w:r>
      <w:r w:rsidRPr="00275987">
        <w:rPr>
          <w:rFonts w:ascii="Calibri" w:hAnsi="Calibri" w:cs="Calibri"/>
          <w:color w:val="auto"/>
          <w:sz w:val="24"/>
        </w:rPr>
        <w:t xml:space="preserve">on social media (popular sites such as Facebook, Twitter, </w:t>
      </w:r>
      <w:r w:rsidR="009E1FA8" w:rsidRPr="00275987">
        <w:rPr>
          <w:rFonts w:ascii="Calibri" w:hAnsi="Calibri" w:cs="Calibri"/>
          <w:color w:val="auto"/>
          <w:sz w:val="24"/>
        </w:rPr>
        <w:t>etc.</w:t>
      </w:r>
      <w:r w:rsidRPr="00275987">
        <w:rPr>
          <w:rFonts w:ascii="Calibri" w:hAnsi="Calibri" w:cs="Calibri"/>
          <w:color w:val="auto"/>
          <w:sz w:val="24"/>
        </w:rPr>
        <w:t>) to share and increase the awareness amongst the wider community.</w:t>
      </w:r>
    </w:p>
    <w:p w14:paraId="24460B5A" w14:textId="6BAF18A3" w:rsidR="005158EA" w:rsidRPr="00275987" w:rsidRDefault="005158EA" w:rsidP="005158EA">
      <w:pPr>
        <w:pStyle w:val="ListParagraph"/>
        <w:widowControl w:val="0"/>
        <w:numPr>
          <w:ilvl w:val="0"/>
          <w:numId w:val="31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To share regular information updates with the Marketing team </w:t>
      </w:r>
      <w:r w:rsidR="00097096" w:rsidRPr="00275987">
        <w:rPr>
          <w:rFonts w:ascii="Calibri" w:hAnsi="Calibri" w:cs="Calibri"/>
          <w:color w:val="auto"/>
          <w:sz w:val="24"/>
        </w:rPr>
        <w:t xml:space="preserve">for them to distribute accordingly. </w:t>
      </w:r>
    </w:p>
    <w:p w14:paraId="28475C00" w14:textId="37511A2E" w:rsidR="0083762E" w:rsidRPr="002B44C6" w:rsidRDefault="0083762E" w:rsidP="00C10BD3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B44C6">
        <w:rPr>
          <w:rFonts w:ascii="Calibri" w:hAnsi="Calibri" w:cs="Calibri"/>
          <w:color w:val="auto"/>
          <w:sz w:val="24"/>
        </w:rPr>
        <w:t>To support the delivery of the BSL Strategy</w:t>
      </w:r>
      <w:r w:rsidR="00E05A1C" w:rsidRPr="002B44C6">
        <w:rPr>
          <w:rFonts w:ascii="Calibri" w:hAnsi="Calibri" w:cs="Calibri"/>
          <w:color w:val="auto"/>
          <w:sz w:val="24"/>
        </w:rPr>
        <w:t xml:space="preserve"> linked to the Strategic Plan 2020-2025</w:t>
      </w:r>
      <w:r w:rsidR="00097096">
        <w:rPr>
          <w:rFonts w:ascii="Calibri" w:hAnsi="Calibri" w:cs="Calibri"/>
          <w:color w:val="auto"/>
          <w:sz w:val="24"/>
        </w:rPr>
        <w:t>.</w:t>
      </w:r>
    </w:p>
    <w:p w14:paraId="35D0FE09" w14:textId="77777777" w:rsidR="006259CB" w:rsidRPr="006259CB" w:rsidRDefault="006259CB" w:rsidP="006259CB">
      <w:pPr>
        <w:pStyle w:val="PlainText"/>
        <w:ind w:left="360"/>
        <w:rPr>
          <w:rFonts w:ascii="Calibri" w:hAnsi="Calibri" w:cs="Calibri"/>
          <w:sz w:val="24"/>
          <w:szCs w:val="24"/>
        </w:rPr>
      </w:pPr>
    </w:p>
    <w:p w14:paraId="6EA12776" w14:textId="16C9A902" w:rsidR="00005BAC" w:rsidRPr="00FD4068" w:rsidRDefault="00845A29" w:rsidP="00845A29">
      <w:pPr>
        <w:rPr>
          <w:rFonts w:ascii="Calibri" w:hAnsi="Calibri" w:cs="Calibri"/>
          <w:sz w:val="24"/>
        </w:rPr>
      </w:pPr>
      <w:r>
        <w:t xml:space="preserve">     </w:t>
      </w:r>
    </w:p>
    <w:p w14:paraId="3773DE57" w14:textId="77777777" w:rsidR="00845A29" w:rsidRDefault="00845A29" w:rsidP="00774C30">
      <w:pPr>
        <w:pStyle w:val="Heading1"/>
      </w:pPr>
    </w:p>
    <w:p w14:paraId="73258ED6" w14:textId="090506EF" w:rsidR="00B14286" w:rsidRDefault="00FD4068" w:rsidP="00774C30">
      <w:pPr>
        <w:pStyle w:val="Heading1"/>
      </w:pPr>
      <w:r>
        <w:t>Key Duties and Responsibilities</w:t>
      </w:r>
    </w:p>
    <w:p w14:paraId="20E7BD3E" w14:textId="70BB24AB" w:rsidR="00837743" w:rsidRDefault="00837743" w:rsidP="00837743"/>
    <w:p w14:paraId="567AA842" w14:textId="06126F8B" w:rsidR="00837743" w:rsidRPr="00C071E5" w:rsidRDefault="00536048" w:rsidP="00837743">
      <w:pPr>
        <w:rPr>
          <w:rFonts w:ascii="Calibri" w:hAnsi="Calibri" w:cs="Calibri"/>
          <w:color w:val="auto"/>
          <w:sz w:val="28"/>
          <w:szCs w:val="28"/>
        </w:rPr>
      </w:pPr>
      <w:r w:rsidRPr="00C071E5">
        <w:rPr>
          <w:rFonts w:ascii="Calibri" w:hAnsi="Calibri" w:cs="Calibri"/>
          <w:color w:val="auto"/>
          <w:sz w:val="28"/>
          <w:szCs w:val="28"/>
        </w:rPr>
        <w:t xml:space="preserve">Internal </w:t>
      </w:r>
      <w:r w:rsidR="004F0D18" w:rsidRPr="00C071E5">
        <w:rPr>
          <w:rFonts w:ascii="Calibri" w:hAnsi="Calibri" w:cs="Calibri"/>
          <w:color w:val="auto"/>
          <w:sz w:val="28"/>
          <w:szCs w:val="28"/>
        </w:rPr>
        <w:t>training and CPD</w:t>
      </w:r>
    </w:p>
    <w:p w14:paraId="0C4DCD90" w14:textId="77777777" w:rsidR="004F0D18" w:rsidRPr="00536048" w:rsidRDefault="004F0D18" w:rsidP="00837743">
      <w:pPr>
        <w:rPr>
          <w:rFonts w:ascii="Calibri" w:hAnsi="Calibri" w:cs="Calibri"/>
          <w:sz w:val="24"/>
        </w:rPr>
      </w:pPr>
    </w:p>
    <w:p w14:paraId="2371939C" w14:textId="1A9BA6F2" w:rsidR="00731100" w:rsidRPr="00275987" w:rsidRDefault="00731100" w:rsidP="00731100">
      <w:pPr>
        <w:pStyle w:val="ListParagraph"/>
        <w:widowControl w:val="0"/>
        <w:numPr>
          <w:ilvl w:val="0"/>
          <w:numId w:val="36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To plan and </w:t>
      </w:r>
      <w:r w:rsidR="00FC6C8A" w:rsidRPr="00275987">
        <w:rPr>
          <w:rFonts w:ascii="Calibri" w:hAnsi="Calibri" w:cs="Calibri"/>
          <w:color w:val="auto"/>
          <w:sz w:val="24"/>
        </w:rPr>
        <w:t>effectively deliver</w:t>
      </w:r>
      <w:r w:rsidRPr="00275987">
        <w:rPr>
          <w:rFonts w:ascii="Calibri" w:hAnsi="Calibri" w:cs="Calibri"/>
          <w:color w:val="auto"/>
          <w:sz w:val="24"/>
        </w:rPr>
        <w:t xml:space="preserve"> </w:t>
      </w:r>
      <w:r w:rsidR="00FC6C8A" w:rsidRPr="00275987">
        <w:rPr>
          <w:rFonts w:ascii="Calibri" w:hAnsi="Calibri" w:cs="Calibri"/>
          <w:color w:val="auto"/>
          <w:sz w:val="24"/>
        </w:rPr>
        <w:t>Deaf Awareness</w:t>
      </w:r>
      <w:r w:rsidR="00852DA8" w:rsidRPr="00275987">
        <w:rPr>
          <w:rFonts w:ascii="Calibri" w:hAnsi="Calibri" w:cs="Calibri"/>
          <w:color w:val="auto"/>
          <w:sz w:val="24"/>
        </w:rPr>
        <w:t xml:space="preserve"> training</w:t>
      </w:r>
      <w:r w:rsidR="00FC6C8A" w:rsidRPr="00275987">
        <w:rPr>
          <w:rFonts w:ascii="Calibri" w:hAnsi="Calibri" w:cs="Calibri"/>
          <w:color w:val="auto"/>
          <w:sz w:val="24"/>
        </w:rPr>
        <w:t xml:space="preserve"> to </w:t>
      </w:r>
      <w:r w:rsidR="00852DA8" w:rsidRPr="00275987">
        <w:rPr>
          <w:rFonts w:ascii="Calibri" w:hAnsi="Calibri" w:cs="Calibri"/>
          <w:color w:val="auto"/>
          <w:sz w:val="24"/>
        </w:rPr>
        <w:t xml:space="preserve">all </w:t>
      </w:r>
      <w:r w:rsidR="00FC6C8A" w:rsidRPr="00275987">
        <w:rPr>
          <w:rFonts w:ascii="Calibri" w:hAnsi="Calibri" w:cs="Calibri"/>
          <w:color w:val="auto"/>
          <w:sz w:val="24"/>
        </w:rPr>
        <w:t xml:space="preserve">new members of </w:t>
      </w:r>
      <w:r w:rsidR="00852DA8" w:rsidRPr="00275987">
        <w:rPr>
          <w:rFonts w:ascii="Calibri" w:hAnsi="Calibri" w:cs="Calibri"/>
          <w:color w:val="auto"/>
          <w:sz w:val="24"/>
        </w:rPr>
        <w:t>the Trust (</w:t>
      </w:r>
      <w:r w:rsidR="000F6FF3" w:rsidRPr="00275987">
        <w:rPr>
          <w:rFonts w:ascii="Calibri" w:hAnsi="Calibri" w:cs="Calibri"/>
          <w:color w:val="auto"/>
          <w:sz w:val="24"/>
        </w:rPr>
        <w:t>i</w:t>
      </w:r>
      <w:r w:rsidR="00852DA8" w:rsidRPr="00275987">
        <w:rPr>
          <w:rFonts w:ascii="Calibri" w:hAnsi="Calibri" w:cs="Calibri"/>
          <w:color w:val="auto"/>
          <w:sz w:val="24"/>
        </w:rPr>
        <w:t>nclusive of C</w:t>
      </w:r>
      <w:r w:rsidR="00FC6C8A" w:rsidRPr="00275987">
        <w:rPr>
          <w:rFonts w:ascii="Calibri" w:hAnsi="Calibri" w:cs="Calibri"/>
          <w:color w:val="auto"/>
          <w:sz w:val="24"/>
        </w:rPr>
        <w:t>ollege</w:t>
      </w:r>
      <w:r w:rsidR="00852DA8" w:rsidRPr="00275987">
        <w:rPr>
          <w:rFonts w:ascii="Calibri" w:hAnsi="Calibri" w:cs="Calibri"/>
          <w:color w:val="auto"/>
          <w:sz w:val="24"/>
        </w:rPr>
        <w:t>,</w:t>
      </w:r>
      <w:r w:rsidR="00FC6C8A" w:rsidRPr="00275987">
        <w:rPr>
          <w:rFonts w:ascii="Calibri" w:hAnsi="Calibri" w:cs="Calibri"/>
          <w:color w:val="auto"/>
          <w:sz w:val="24"/>
        </w:rPr>
        <w:t xml:space="preserve"> </w:t>
      </w:r>
      <w:r w:rsidR="00852DA8" w:rsidRPr="00275987">
        <w:rPr>
          <w:rFonts w:ascii="Calibri" w:hAnsi="Calibri" w:cs="Calibri"/>
          <w:color w:val="auto"/>
          <w:sz w:val="24"/>
        </w:rPr>
        <w:t>S</w:t>
      </w:r>
      <w:r w:rsidR="00FC6C8A" w:rsidRPr="00275987">
        <w:rPr>
          <w:rFonts w:ascii="Calibri" w:hAnsi="Calibri" w:cs="Calibri"/>
          <w:color w:val="auto"/>
          <w:sz w:val="24"/>
        </w:rPr>
        <w:t>chool</w:t>
      </w:r>
      <w:r w:rsidR="00852DA8" w:rsidRPr="00275987">
        <w:rPr>
          <w:rFonts w:ascii="Calibri" w:hAnsi="Calibri" w:cs="Calibri"/>
          <w:color w:val="auto"/>
          <w:sz w:val="24"/>
        </w:rPr>
        <w:t xml:space="preserve">, Nursery, Residential Lodge, and Aspire to </w:t>
      </w:r>
      <w:r w:rsidR="000F6FF3" w:rsidRPr="00275987">
        <w:rPr>
          <w:rFonts w:ascii="Calibri" w:hAnsi="Calibri" w:cs="Calibri"/>
          <w:color w:val="auto"/>
          <w:sz w:val="24"/>
        </w:rPr>
        <w:t>B</w:t>
      </w:r>
      <w:r w:rsidR="00852DA8" w:rsidRPr="00275987">
        <w:rPr>
          <w:rFonts w:ascii="Calibri" w:hAnsi="Calibri" w:cs="Calibri"/>
          <w:color w:val="auto"/>
          <w:sz w:val="24"/>
        </w:rPr>
        <w:t>e).</w:t>
      </w:r>
      <w:r w:rsidR="00FC6C8A" w:rsidRPr="00275987">
        <w:rPr>
          <w:rFonts w:ascii="Calibri" w:hAnsi="Calibri" w:cs="Calibri"/>
          <w:color w:val="auto"/>
          <w:sz w:val="24"/>
        </w:rPr>
        <w:t xml:space="preserve"> </w:t>
      </w:r>
    </w:p>
    <w:p w14:paraId="57387FCB" w14:textId="6D9A3A5A" w:rsidR="00731100" w:rsidRPr="00275987" w:rsidRDefault="00731100" w:rsidP="00731100">
      <w:pPr>
        <w:pStyle w:val="ListParagraph"/>
        <w:widowControl w:val="0"/>
        <w:numPr>
          <w:ilvl w:val="0"/>
          <w:numId w:val="36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To plan and deliver </w:t>
      </w:r>
      <w:r w:rsidR="000F6FF3" w:rsidRPr="00275987">
        <w:rPr>
          <w:rFonts w:ascii="Calibri" w:hAnsi="Calibri" w:cs="Calibri"/>
          <w:color w:val="auto"/>
          <w:sz w:val="24"/>
        </w:rPr>
        <w:t xml:space="preserve">high quality </w:t>
      </w:r>
      <w:r w:rsidR="00FC6C8A" w:rsidRPr="00275987">
        <w:rPr>
          <w:rFonts w:ascii="Calibri" w:hAnsi="Calibri" w:cs="Calibri"/>
          <w:color w:val="auto"/>
          <w:sz w:val="24"/>
        </w:rPr>
        <w:t xml:space="preserve">Deaf Awareness </w:t>
      </w:r>
      <w:r w:rsidR="00852DA8" w:rsidRPr="00275987">
        <w:rPr>
          <w:rFonts w:ascii="Calibri" w:hAnsi="Calibri" w:cs="Calibri"/>
          <w:color w:val="auto"/>
          <w:sz w:val="24"/>
        </w:rPr>
        <w:t xml:space="preserve">training </w:t>
      </w:r>
      <w:r w:rsidR="00FC6C8A" w:rsidRPr="00275987">
        <w:rPr>
          <w:rFonts w:ascii="Calibri" w:hAnsi="Calibri" w:cs="Calibri"/>
          <w:color w:val="auto"/>
          <w:sz w:val="24"/>
        </w:rPr>
        <w:t>to employers and external service users.</w:t>
      </w:r>
    </w:p>
    <w:p w14:paraId="50BD6E27" w14:textId="6478C426" w:rsidR="000F6FF3" w:rsidRPr="00275987" w:rsidRDefault="000F6FF3" w:rsidP="00731100">
      <w:pPr>
        <w:pStyle w:val="ListParagraph"/>
        <w:widowControl w:val="0"/>
        <w:numPr>
          <w:ilvl w:val="0"/>
          <w:numId w:val="36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Evaluate the effectiveness of Deaf Awareness training and provide reports when </w:t>
      </w:r>
      <w:r w:rsidRPr="00275987">
        <w:rPr>
          <w:rFonts w:ascii="Calibri" w:hAnsi="Calibri" w:cs="Calibri"/>
          <w:color w:val="auto"/>
          <w:sz w:val="24"/>
        </w:rPr>
        <w:lastRenderedPageBreak/>
        <w:t>required</w:t>
      </w:r>
    </w:p>
    <w:p w14:paraId="587FF0EE" w14:textId="3E3A6D68" w:rsidR="00731100" w:rsidRPr="00275987" w:rsidRDefault="00731100" w:rsidP="003839E8">
      <w:pPr>
        <w:pStyle w:val="ListParagraph"/>
        <w:widowControl w:val="0"/>
        <w:numPr>
          <w:ilvl w:val="0"/>
          <w:numId w:val="36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Working with </w:t>
      </w:r>
      <w:r w:rsidR="003839E8" w:rsidRPr="00275987">
        <w:rPr>
          <w:rFonts w:ascii="Calibri" w:hAnsi="Calibri" w:cs="Calibri"/>
          <w:color w:val="auto"/>
          <w:sz w:val="24"/>
        </w:rPr>
        <w:t>organisations</w:t>
      </w:r>
      <w:r w:rsidR="00FC6C8A" w:rsidRPr="00275987">
        <w:rPr>
          <w:rFonts w:ascii="Calibri" w:hAnsi="Calibri" w:cs="Calibri"/>
          <w:color w:val="auto"/>
          <w:sz w:val="24"/>
        </w:rPr>
        <w:t xml:space="preserve"> and local businesses</w:t>
      </w:r>
      <w:r w:rsidRPr="00275987">
        <w:rPr>
          <w:rFonts w:ascii="Calibri" w:hAnsi="Calibri" w:cs="Calibri"/>
          <w:color w:val="auto"/>
          <w:sz w:val="24"/>
        </w:rPr>
        <w:t xml:space="preserve"> to provide </w:t>
      </w:r>
      <w:r w:rsidR="00852DA8" w:rsidRPr="00275987">
        <w:rPr>
          <w:rFonts w:ascii="Calibri" w:hAnsi="Calibri" w:cs="Calibri"/>
          <w:color w:val="auto"/>
          <w:sz w:val="24"/>
        </w:rPr>
        <w:t xml:space="preserve">recurring sessions of </w:t>
      </w:r>
      <w:r w:rsidR="00FC6C8A" w:rsidRPr="00275987">
        <w:rPr>
          <w:rFonts w:ascii="Calibri" w:hAnsi="Calibri" w:cs="Calibri"/>
          <w:color w:val="auto"/>
          <w:sz w:val="24"/>
        </w:rPr>
        <w:t>Deaf Awareness</w:t>
      </w:r>
      <w:r w:rsidRPr="00275987">
        <w:rPr>
          <w:rFonts w:ascii="Calibri" w:hAnsi="Calibri" w:cs="Calibri"/>
          <w:color w:val="auto"/>
          <w:sz w:val="24"/>
        </w:rPr>
        <w:t xml:space="preserve"> and BSL</w:t>
      </w:r>
      <w:r w:rsidR="00852DA8" w:rsidRPr="00275987">
        <w:rPr>
          <w:rFonts w:ascii="Calibri" w:hAnsi="Calibri" w:cs="Calibri"/>
          <w:color w:val="auto"/>
          <w:sz w:val="24"/>
        </w:rPr>
        <w:t xml:space="preserve"> training</w:t>
      </w:r>
      <w:r w:rsidRPr="00275987">
        <w:rPr>
          <w:rFonts w:ascii="Calibri" w:hAnsi="Calibri" w:cs="Calibri"/>
          <w:color w:val="auto"/>
          <w:sz w:val="24"/>
        </w:rPr>
        <w:t>, blending remote and face to face delivery which may require evening or weekend work</w:t>
      </w:r>
      <w:r w:rsidR="003839E8" w:rsidRPr="00275987">
        <w:rPr>
          <w:rFonts w:ascii="Calibri" w:hAnsi="Calibri" w:cs="Calibri"/>
          <w:color w:val="auto"/>
          <w:sz w:val="24"/>
        </w:rPr>
        <w:t>.</w:t>
      </w:r>
    </w:p>
    <w:p w14:paraId="2A6E9E5C" w14:textId="1FE6A024" w:rsidR="00F702EC" w:rsidRPr="00DA5648" w:rsidRDefault="00F702EC" w:rsidP="00F702EC">
      <w:pPr>
        <w:pStyle w:val="ListParagraph"/>
        <w:widowControl w:val="0"/>
        <w:numPr>
          <w:ilvl w:val="0"/>
          <w:numId w:val="36"/>
        </w:numPr>
        <w:contextualSpacing w:val="0"/>
        <w:rPr>
          <w:rFonts w:ascii="Calibri" w:hAnsi="Calibri" w:cs="Calibri"/>
          <w:color w:val="auto"/>
          <w:sz w:val="24"/>
        </w:rPr>
      </w:pPr>
      <w:r w:rsidRPr="00DA5648">
        <w:rPr>
          <w:rFonts w:ascii="Calibri" w:hAnsi="Calibri" w:cs="Calibri"/>
          <w:color w:val="auto"/>
          <w:sz w:val="24"/>
        </w:rPr>
        <w:t xml:space="preserve">To contribute to </w:t>
      </w:r>
      <w:r w:rsidR="00505A7A">
        <w:rPr>
          <w:rFonts w:ascii="Calibri" w:hAnsi="Calibri" w:cs="Calibri"/>
          <w:color w:val="auto"/>
          <w:sz w:val="24"/>
        </w:rPr>
        <w:t xml:space="preserve">the </w:t>
      </w:r>
      <w:r w:rsidRPr="00DA5648">
        <w:rPr>
          <w:rFonts w:ascii="Calibri" w:hAnsi="Calibri" w:cs="Calibri"/>
          <w:color w:val="auto"/>
          <w:sz w:val="24"/>
        </w:rPr>
        <w:t xml:space="preserve">development and preparation of </w:t>
      </w:r>
      <w:r w:rsidR="00505A7A">
        <w:rPr>
          <w:rFonts w:ascii="Calibri" w:hAnsi="Calibri" w:cs="Calibri"/>
          <w:color w:val="auto"/>
          <w:sz w:val="24"/>
        </w:rPr>
        <w:t xml:space="preserve">Deaf Awareness </w:t>
      </w:r>
      <w:r w:rsidRPr="00DA5648">
        <w:rPr>
          <w:rFonts w:ascii="Calibri" w:hAnsi="Calibri" w:cs="Calibri"/>
          <w:color w:val="auto"/>
          <w:sz w:val="24"/>
        </w:rPr>
        <w:t>materials</w:t>
      </w:r>
      <w:r w:rsidR="000F6FF3">
        <w:rPr>
          <w:rFonts w:ascii="Calibri" w:hAnsi="Calibri" w:cs="Calibri"/>
          <w:color w:val="auto"/>
          <w:sz w:val="24"/>
        </w:rPr>
        <w:t xml:space="preserve"> and resources</w:t>
      </w:r>
      <w:r w:rsidR="00505A7A">
        <w:rPr>
          <w:rFonts w:ascii="Calibri" w:hAnsi="Calibri" w:cs="Calibri"/>
          <w:color w:val="auto"/>
          <w:sz w:val="24"/>
        </w:rPr>
        <w:t>.</w:t>
      </w:r>
    </w:p>
    <w:p w14:paraId="0937FAC1" w14:textId="39DC07CC" w:rsidR="00F702EC" w:rsidRDefault="00F702EC" w:rsidP="00F702EC">
      <w:pPr>
        <w:pStyle w:val="PlainText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6259CB">
        <w:rPr>
          <w:rFonts w:ascii="Calibri" w:hAnsi="Calibri" w:cs="Calibri"/>
          <w:sz w:val="24"/>
          <w:szCs w:val="24"/>
        </w:rPr>
        <w:t xml:space="preserve">Ensure effective communication </w:t>
      </w:r>
      <w:r w:rsidR="001C1264">
        <w:rPr>
          <w:rFonts w:ascii="Calibri" w:hAnsi="Calibri" w:cs="Calibri"/>
          <w:sz w:val="24"/>
          <w:szCs w:val="24"/>
        </w:rPr>
        <w:t>with</w:t>
      </w:r>
      <w:r w:rsidRPr="006259CB">
        <w:rPr>
          <w:rFonts w:ascii="Calibri" w:hAnsi="Calibri" w:cs="Calibri"/>
          <w:sz w:val="24"/>
          <w:szCs w:val="24"/>
        </w:rPr>
        <w:t xml:space="preserve"> the team and representation within DDT raising the profile of the BSL team</w:t>
      </w:r>
      <w:r w:rsidR="00505A7A">
        <w:rPr>
          <w:rFonts w:ascii="Calibri" w:hAnsi="Calibri" w:cs="Calibri"/>
          <w:sz w:val="24"/>
          <w:szCs w:val="24"/>
        </w:rPr>
        <w:t>.</w:t>
      </w:r>
    </w:p>
    <w:p w14:paraId="1221E9B2" w14:textId="64B8B1CD" w:rsidR="003258CB" w:rsidRDefault="003258CB" w:rsidP="00F702EC">
      <w:pPr>
        <w:pStyle w:val="PlainText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3258CB">
        <w:rPr>
          <w:rFonts w:ascii="Calibri" w:hAnsi="Calibri" w:cs="Calibri"/>
          <w:sz w:val="24"/>
          <w:szCs w:val="24"/>
        </w:rPr>
        <w:t>To work alongside Spread the Sign UK team on various international projects which involves the filming, coordination and providing reports</w:t>
      </w:r>
      <w:r w:rsidR="00505A7A">
        <w:rPr>
          <w:rFonts w:ascii="Calibri" w:hAnsi="Calibri" w:cs="Calibri"/>
          <w:sz w:val="24"/>
          <w:szCs w:val="24"/>
        </w:rPr>
        <w:t xml:space="preserve"> as and when needed</w:t>
      </w:r>
      <w:r w:rsidRPr="003258CB">
        <w:rPr>
          <w:rFonts w:ascii="Calibri" w:hAnsi="Calibri" w:cs="Calibri"/>
          <w:sz w:val="24"/>
          <w:szCs w:val="24"/>
        </w:rPr>
        <w:t>.</w:t>
      </w:r>
    </w:p>
    <w:p w14:paraId="364F1111" w14:textId="470A864A" w:rsidR="00CE38A6" w:rsidRPr="00CE38A6" w:rsidRDefault="00CE38A6" w:rsidP="00553890">
      <w:pPr>
        <w:pStyle w:val="ListParagraph"/>
        <w:numPr>
          <w:ilvl w:val="0"/>
          <w:numId w:val="36"/>
        </w:numPr>
        <w:shd w:val="clear" w:color="auto" w:fill="FFFFFF"/>
        <w:textAlignment w:val="baseline"/>
        <w:rPr>
          <w:rFonts w:ascii="Calibri" w:eastAsia="Times New Roman" w:hAnsi="Calibri" w:cs="Calibri"/>
          <w:color w:val="FF0000"/>
          <w:sz w:val="24"/>
          <w:lang w:val="en-GB" w:eastAsia="en-GB"/>
        </w:rPr>
      </w:pPr>
      <w:r w:rsidRPr="003258CB">
        <w:rPr>
          <w:rFonts w:ascii="Calibri" w:eastAsia="Times New Roman" w:hAnsi="Calibri" w:cs="Calibri"/>
          <w:color w:val="auto"/>
          <w:sz w:val="24"/>
          <w:lang w:val="en-GB" w:eastAsia="en-GB"/>
        </w:rPr>
        <w:t xml:space="preserve">To work alongside Doncaster Deaf Social Club staff </w:t>
      </w:r>
      <w:r w:rsidR="00505A7A">
        <w:rPr>
          <w:rFonts w:ascii="Calibri" w:eastAsia="Times New Roman" w:hAnsi="Calibri" w:cs="Calibri"/>
          <w:color w:val="auto"/>
          <w:sz w:val="24"/>
          <w:lang w:val="en-GB" w:eastAsia="en-GB"/>
        </w:rPr>
        <w:t>as and when needed.</w:t>
      </w:r>
    </w:p>
    <w:p w14:paraId="49C80D43" w14:textId="548870F6" w:rsidR="00C071E5" w:rsidRPr="00C26A04" w:rsidRDefault="002C2988" w:rsidP="00553890">
      <w:pPr>
        <w:pStyle w:val="ListParagraph"/>
        <w:numPr>
          <w:ilvl w:val="0"/>
          <w:numId w:val="36"/>
        </w:numPr>
        <w:shd w:val="clear" w:color="auto" w:fill="FFFFFF"/>
        <w:textAlignment w:val="baseline"/>
        <w:rPr>
          <w:rFonts w:ascii="Calibri" w:eastAsia="Times New Roman" w:hAnsi="Calibri" w:cs="Calibri"/>
          <w:color w:val="auto"/>
          <w:sz w:val="24"/>
          <w:lang w:val="en-GB" w:eastAsia="en-GB"/>
        </w:rPr>
      </w:pPr>
      <w:r>
        <w:rPr>
          <w:rFonts w:ascii="Calibri" w:eastAsia="Times New Roman" w:hAnsi="Calibri" w:cs="Calibri"/>
          <w:color w:val="auto"/>
          <w:sz w:val="24"/>
          <w:lang w:val="en-GB" w:eastAsia="en-GB"/>
        </w:rPr>
        <w:t xml:space="preserve">To monitor the BSL Training Plan </w:t>
      </w:r>
      <w:r w:rsidR="00003213">
        <w:rPr>
          <w:rFonts w:ascii="Calibri" w:eastAsia="Times New Roman" w:hAnsi="Calibri" w:cs="Calibri"/>
          <w:color w:val="auto"/>
          <w:sz w:val="24"/>
          <w:lang w:val="en-GB" w:eastAsia="en-GB"/>
        </w:rPr>
        <w:t>and ensure staff are</w:t>
      </w:r>
      <w:r w:rsidR="00BF678C">
        <w:rPr>
          <w:rFonts w:ascii="Calibri" w:eastAsia="Times New Roman" w:hAnsi="Calibri" w:cs="Calibri"/>
          <w:color w:val="auto"/>
          <w:sz w:val="24"/>
          <w:lang w:val="en-GB" w:eastAsia="en-GB"/>
        </w:rPr>
        <w:t xml:space="preserve"> up to date with </w:t>
      </w:r>
      <w:r w:rsidR="00902F47">
        <w:rPr>
          <w:rFonts w:ascii="Calibri" w:eastAsia="Times New Roman" w:hAnsi="Calibri" w:cs="Calibri"/>
          <w:color w:val="auto"/>
          <w:sz w:val="24"/>
          <w:lang w:val="en-GB" w:eastAsia="en-GB"/>
        </w:rPr>
        <w:t>training requirements and CPD</w:t>
      </w:r>
      <w:r w:rsidR="00505A7A">
        <w:rPr>
          <w:rFonts w:ascii="Calibri" w:eastAsia="Times New Roman" w:hAnsi="Calibri" w:cs="Calibri"/>
          <w:color w:val="auto"/>
          <w:sz w:val="24"/>
          <w:lang w:val="en-GB" w:eastAsia="en-GB"/>
        </w:rPr>
        <w:t>.</w:t>
      </w:r>
    </w:p>
    <w:p w14:paraId="71CD8219" w14:textId="77777777" w:rsidR="00C071E5" w:rsidRPr="00C071E5" w:rsidRDefault="00C071E5" w:rsidP="00C071E5">
      <w:pPr>
        <w:widowControl w:val="0"/>
        <w:rPr>
          <w:rFonts w:ascii="Calibri" w:hAnsi="Calibri" w:cs="Calibri"/>
          <w:color w:val="auto"/>
          <w:sz w:val="24"/>
        </w:rPr>
      </w:pPr>
    </w:p>
    <w:p w14:paraId="4E06DD79" w14:textId="155436AF" w:rsidR="00553890" w:rsidRPr="00C071E5" w:rsidRDefault="00C071E5" w:rsidP="00553890">
      <w:pPr>
        <w:widowControl w:val="0"/>
        <w:rPr>
          <w:rFonts w:ascii="Calibri" w:hAnsi="Calibri" w:cs="Calibri"/>
          <w:color w:val="auto"/>
          <w:sz w:val="28"/>
          <w:szCs w:val="28"/>
        </w:rPr>
      </w:pPr>
      <w:r w:rsidRPr="00C071E5">
        <w:rPr>
          <w:rFonts w:ascii="Calibri" w:hAnsi="Calibri" w:cs="Calibri"/>
          <w:color w:val="auto"/>
          <w:sz w:val="28"/>
          <w:szCs w:val="28"/>
        </w:rPr>
        <w:t>External Services</w:t>
      </w:r>
    </w:p>
    <w:p w14:paraId="0F9C967A" w14:textId="77777777" w:rsidR="00731100" w:rsidRPr="00731100" w:rsidRDefault="00731100" w:rsidP="00731100">
      <w:pPr>
        <w:widowControl w:val="0"/>
        <w:rPr>
          <w:rFonts w:ascii="Calibri" w:hAnsi="Calibri" w:cs="Calibri"/>
          <w:color w:val="auto"/>
          <w:sz w:val="24"/>
        </w:rPr>
      </w:pPr>
    </w:p>
    <w:p w14:paraId="0AE12D4C" w14:textId="6AF38441" w:rsidR="006259CB" w:rsidRP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>To provide BSL programme</w:t>
      </w:r>
      <w:r w:rsidR="009230EB">
        <w:rPr>
          <w:rFonts w:ascii="Calibri" w:hAnsi="Calibri" w:cs="Calibri"/>
          <w:color w:val="auto"/>
          <w:sz w:val="24"/>
        </w:rPr>
        <w:t>s</w:t>
      </w:r>
      <w:r w:rsidRPr="006259CB">
        <w:rPr>
          <w:rFonts w:ascii="Calibri" w:hAnsi="Calibri" w:cs="Calibri"/>
          <w:color w:val="auto"/>
          <w:sz w:val="24"/>
        </w:rPr>
        <w:t xml:space="preserve"> as requested</w:t>
      </w:r>
      <w:r w:rsidR="00171E72">
        <w:rPr>
          <w:rFonts w:ascii="Calibri" w:hAnsi="Calibri" w:cs="Calibri"/>
          <w:color w:val="auto"/>
          <w:sz w:val="24"/>
        </w:rPr>
        <w:t xml:space="preserve"> - t</w:t>
      </w:r>
      <w:r w:rsidRPr="006259CB">
        <w:rPr>
          <w:rFonts w:ascii="Calibri" w:hAnsi="Calibri" w:cs="Calibri"/>
          <w:color w:val="auto"/>
          <w:sz w:val="24"/>
        </w:rPr>
        <w:t xml:space="preserve">his may be on an evening or </w:t>
      </w:r>
      <w:r w:rsidR="00731100">
        <w:rPr>
          <w:rFonts w:ascii="Calibri" w:hAnsi="Calibri" w:cs="Calibri"/>
          <w:color w:val="auto"/>
          <w:sz w:val="24"/>
        </w:rPr>
        <w:t>weekend.</w:t>
      </w:r>
    </w:p>
    <w:p w14:paraId="7B936D62" w14:textId="43F58E88" w:rsid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 xml:space="preserve">To </w:t>
      </w:r>
      <w:r w:rsidR="00505A7A">
        <w:rPr>
          <w:rFonts w:ascii="Calibri" w:hAnsi="Calibri" w:cs="Calibri"/>
          <w:color w:val="auto"/>
          <w:sz w:val="24"/>
        </w:rPr>
        <w:t xml:space="preserve">be </w:t>
      </w:r>
      <w:r w:rsidRPr="006259CB">
        <w:rPr>
          <w:rFonts w:ascii="Calibri" w:hAnsi="Calibri" w:cs="Calibri"/>
          <w:color w:val="auto"/>
          <w:sz w:val="24"/>
        </w:rPr>
        <w:t>a positive role model</w:t>
      </w:r>
      <w:r w:rsidR="009230EB">
        <w:rPr>
          <w:rFonts w:ascii="Calibri" w:hAnsi="Calibri" w:cs="Calibri"/>
          <w:color w:val="auto"/>
          <w:sz w:val="24"/>
        </w:rPr>
        <w:t xml:space="preserve"> </w:t>
      </w:r>
      <w:r w:rsidR="00505A7A">
        <w:rPr>
          <w:rFonts w:ascii="Calibri" w:hAnsi="Calibri" w:cs="Calibri"/>
          <w:color w:val="auto"/>
          <w:sz w:val="24"/>
        </w:rPr>
        <w:t>with</w:t>
      </w:r>
      <w:r w:rsidR="009230EB">
        <w:rPr>
          <w:rFonts w:ascii="Calibri" w:hAnsi="Calibri" w:cs="Calibri"/>
          <w:color w:val="auto"/>
          <w:sz w:val="24"/>
        </w:rPr>
        <w:t xml:space="preserve">in the </w:t>
      </w:r>
      <w:r w:rsidR="00505A7A">
        <w:rPr>
          <w:rFonts w:ascii="Calibri" w:hAnsi="Calibri" w:cs="Calibri"/>
          <w:color w:val="auto"/>
          <w:sz w:val="24"/>
        </w:rPr>
        <w:t xml:space="preserve">Deaf </w:t>
      </w:r>
      <w:r w:rsidR="009230EB">
        <w:rPr>
          <w:rFonts w:ascii="Calibri" w:hAnsi="Calibri" w:cs="Calibri"/>
          <w:color w:val="auto"/>
          <w:sz w:val="24"/>
        </w:rPr>
        <w:t>community</w:t>
      </w:r>
      <w:r w:rsidR="00505A7A">
        <w:rPr>
          <w:rFonts w:ascii="Calibri" w:hAnsi="Calibri" w:cs="Calibri"/>
          <w:color w:val="auto"/>
          <w:sz w:val="24"/>
        </w:rPr>
        <w:t>.</w:t>
      </w:r>
    </w:p>
    <w:p w14:paraId="47AB9781" w14:textId="11A4BFB7" w:rsidR="00731100" w:rsidRPr="00275987" w:rsidRDefault="00731100" w:rsidP="00731100">
      <w:pPr>
        <w:pStyle w:val="ListParagraph"/>
        <w:widowControl w:val="0"/>
        <w:numPr>
          <w:ilvl w:val="0"/>
          <w:numId w:val="31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>To</w:t>
      </w:r>
      <w:r w:rsidR="000F6FF3" w:rsidRPr="00275987">
        <w:rPr>
          <w:rFonts w:ascii="Calibri" w:hAnsi="Calibri" w:cs="Calibri"/>
          <w:color w:val="auto"/>
          <w:sz w:val="24"/>
        </w:rPr>
        <w:t xml:space="preserve"> prepare</w:t>
      </w:r>
      <w:r w:rsidRPr="00275987">
        <w:rPr>
          <w:rFonts w:ascii="Calibri" w:hAnsi="Calibri" w:cs="Calibri"/>
          <w:color w:val="auto"/>
          <w:sz w:val="24"/>
        </w:rPr>
        <w:t xml:space="preserve"> and effectively deliver Deaf Awareness</w:t>
      </w:r>
      <w:r w:rsidR="00505A7A" w:rsidRPr="00275987">
        <w:rPr>
          <w:rFonts w:ascii="Calibri" w:hAnsi="Calibri" w:cs="Calibri"/>
          <w:color w:val="auto"/>
          <w:sz w:val="24"/>
        </w:rPr>
        <w:t xml:space="preserve"> training</w:t>
      </w:r>
      <w:r w:rsidRPr="00275987">
        <w:rPr>
          <w:rFonts w:ascii="Calibri" w:hAnsi="Calibri" w:cs="Calibri"/>
          <w:color w:val="auto"/>
          <w:sz w:val="24"/>
        </w:rPr>
        <w:t xml:space="preserve"> for employers, community organisations and families. </w:t>
      </w:r>
    </w:p>
    <w:p w14:paraId="1CE0171E" w14:textId="39417F9E" w:rsidR="00731100" w:rsidRPr="00275987" w:rsidRDefault="00731100" w:rsidP="00731100">
      <w:pPr>
        <w:pStyle w:val="ListParagraph"/>
        <w:widowControl w:val="0"/>
        <w:numPr>
          <w:ilvl w:val="0"/>
          <w:numId w:val="31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Working </w:t>
      </w:r>
      <w:r w:rsidR="00505A7A" w:rsidRPr="00275987">
        <w:rPr>
          <w:rFonts w:ascii="Calibri" w:hAnsi="Calibri" w:cs="Calibri"/>
          <w:color w:val="auto"/>
          <w:sz w:val="24"/>
        </w:rPr>
        <w:t xml:space="preserve">alongside the careers team </w:t>
      </w:r>
      <w:r w:rsidR="000F6FF3" w:rsidRPr="00275987">
        <w:rPr>
          <w:rFonts w:ascii="Calibri" w:hAnsi="Calibri" w:cs="Calibri"/>
          <w:color w:val="auto"/>
          <w:sz w:val="24"/>
        </w:rPr>
        <w:t xml:space="preserve">in college </w:t>
      </w:r>
      <w:r w:rsidR="00505A7A" w:rsidRPr="00275987">
        <w:rPr>
          <w:rFonts w:ascii="Calibri" w:hAnsi="Calibri" w:cs="Calibri"/>
          <w:color w:val="auto"/>
          <w:sz w:val="24"/>
        </w:rPr>
        <w:t>to establish positive relations</w:t>
      </w:r>
      <w:r w:rsidR="000F6FF3" w:rsidRPr="00275987">
        <w:rPr>
          <w:rFonts w:ascii="Calibri" w:hAnsi="Calibri" w:cs="Calibri"/>
          <w:color w:val="auto"/>
          <w:sz w:val="24"/>
        </w:rPr>
        <w:t>hips</w:t>
      </w:r>
      <w:r w:rsidR="00505A7A" w:rsidRPr="00275987">
        <w:rPr>
          <w:rFonts w:ascii="Calibri" w:hAnsi="Calibri" w:cs="Calibri"/>
          <w:color w:val="auto"/>
          <w:sz w:val="24"/>
        </w:rPr>
        <w:t xml:space="preserve"> </w:t>
      </w:r>
      <w:r w:rsidRPr="00275987">
        <w:rPr>
          <w:rFonts w:ascii="Calibri" w:hAnsi="Calibri" w:cs="Calibri"/>
          <w:color w:val="auto"/>
          <w:sz w:val="24"/>
        </w:rPr>
        <w:t xml:space="preserve">with organisations and businesses to </w:t>
      </w:r>
      <w:r w:rsidR="000F7C7A" w:rsidRPr="00275987">
        <w:rPr>
          <w:rFonts w:ascii="Calibri" w:hAnsi="Calibri" w:cs="Calibri"/>
          <w:color w:val="auto"/>
          <w:sz w:val="24"/>
        </w:rPr>
        <w:t xml:space="preserve">offer Deaf Awareness training to staff in exchange for the </w:t>
      </w:r>
      <w:r w:rsidRPr="00275987">
        <w:rPr>
          <w:rFonts w:ascii="Calibri" w:hAnsi="Calibri" w:cs="Calibri"/>
          <w:color w:val="auto"/>
          <w:sz w:val="24"/>
        </w:rPr>
        <w:t>possibility of students working within their organisations or businesses for work experience.</w:t>
      </w:r>
    </w:p>
    <w:p w14:paraId="26496159" w14:textId="71D53BA9" w:rsidR="00731100" w:rsidRPr="00275987" w:rsidRDefault="00731100" w:rsidP="000F7C7A">
      <w:pPr>
        <w:pStyle w:val="ListParagraph"/>
        <w:widowControl w:val="0"/>
        <w:numPr>
          <w:ilvl w:val="0"/>
          <w:numId w:val="31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>Work across the Trust with all services to provide a</w:t>
      </w:r>
      <w:r w:rsidR="003839E8" w:rsidRPr="00275987">
        <w:rPr>
          <w:rFonts w:ascii="Calibri" w:hAnsi="Calibri" w:cs="Calibri"/>
          <w:color w:val="auto"/>
          <w:sz w:val="24"/>
        </w:rPr>
        <w:t xml:space="preserve"> Deaf Awareness</w:t>
      </w:r>
      <w:r w:rsidRPr="00275987">
        <w:rPr>
          <w:rFonts w:ascii="Calibri" w:hAnsi="Calibri" w:cs="Calibri"/>
          <w:color w:val="auto"/>
          <w:sz w:val="24"/>
        </w:rPr>
        <w:t xml:space="preserve"> </w:t>
      </w:r>
      <w:r w:rsidR="000F7C7A" w:rsidRPr="00275987">
        <w:rPr>
          <w:rFonts w:ascii="Calibri" w:hAnsi="Calibri" w:cs="Calibri"/>
          <w:color w:val="auto"/>
          <w:sz w:val="24"/>
        </w:rPr>
        <w:t>training (</w:t>
      </w:r>
      <w:r w:rsidRPr="00275987">
        <w:rPr>
          <w:rFonts w:ascii="Calibri" w:hAnsi="Calibri" w:cs="Calibri"/>
          <w:color w:val="auto"/>
          <w:sz w:val="24"/>
        </w:rPr>
        <w:t>inclu</w:t>
      </w:r>
      <w:r w:rsidR="000F7C7A" w:rsidRPr="00275987">
        <w:rPr>
          <w:rFonts w:ascii="Calibri" w:hAnsi="Calibri" w:cs="Calibri"/>
          <w:color w:val="auto"/>
          <w:sz w:val="24"/>
        </w:rPr>
        <w:t>sive of</w:t>
      </w:r>
      <w:r w:rsidRPr="00275987">
        <w:rPr>
          <w:rFonts w:ascii="Calibri" w:hAnsi="Calibri" w:cs="Calibri"/>
          <w:color w:val="auto"/>
          <w:sz w:val="24"/>
        </w:rPr>
        <w:t xml:space="preserve"> Nursery, School, College and Aspire to Be</w:t>
      </w:r>
      <w:r w:rsidR="000F7C7A" w:rsidRPr="00275987">
        <w:rPr>
          <w:rFonts w:ascii="Calibri" w:hAnsi="Calibri" w:cs="Calibri"/>
          <w:color w:val="auto"/>
          <w:sz w:val="24"/>
        </w:rPr>
        <w:t>)</w:t>
      </w:r>
      <w:r w:rsidRPr="00275987">
        <w:rPr>
          <w:rFonts w:ascii="Calibri" w:hAnsi="Calibri" w:cs="Calibri"/>
          <w:color w:val="auto"/>
          <w:sz w:val="24"/>
        </w:rPr>
        <w:t xml:space="preserve"> </w:t>
      </w:r>
      <w:r w:rsidR="000F7C7A" w:rsidRPr="00275987">
        <w:rPr>
          <w:rFonts w:ascii="Calibri" w:hAnsi="Calibri" w:cs="Calibri"/>
          <w:color w:val="auto"/>
          <w:sz w:val="24"/>
        </w:rPr>
        <w:t>for</w:t>
      </w:r>
      <w:r w:rsidRPr="00275987">
        <w:rPr>
          <w:rFonts w:ascii="Calibri" w:hAnsi="Calibri" w:cs="Calibri"/>
          <w:color w:val="auto"/>
          <w:sz w:val="24"/>
        </w:rPr>
        <w:t xml:space="preserve"> Sign Language Week and Deaf Awareness Week. </w:t>
      </w:r>
    </w:p>
    <w:p w14:paraId="1C5EB1F7" w14:textId="58D0632E" w:rsidR="009E1FA8" w:rsidRPr="00275987" w:rsidRDefault="009E1FA8" w:rsidP="000F7C7A">
      <w:pPr>
        <w:pStyle w:val="ListParagraph"/>
        <w:widowControl w:val="0"/>
        <w:numPr>
          <w:ilvl w:val="0"/>
          <w:numId w:val="31"/>
        </w:numPr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You will be required to travel off site, either in your own personal vehicle (proof of business insurance required) or use our Trust vehicles. </w:t>
      </w:r>
    </w:p>
    <w:p w14:paraId="6E958952" w14:textId="77777777" w:rsidR="00731100" w:rsidRDefault="00731100" w:rsidP="00731100">
      <w:pPr>
        <w:widowControl w:val="0"/>
        <w:tabs>
          <w:tab w:val="left" w:pos="1410"/>
        </w:tabs>
        <w:rPr>
          <w:rFonts w:ascii="Calibri" w:hAnsi="Calibri" w:cs="Calibri"/>
          <w:color w:val="auto"/>
          <w:sz w:val="24"/>
        </w:rPr>
      </w:pPr>
    </w:p>
    <w:p w14:paraId="0BDE9F16" w14:textId="11CA8195" w:rsidR="00811E50" w:rsidRDefault="00CF28BB" w:rsidP="00615231">
      <w:pPr>
        <w:widowControl w:val="0"/>
        <w:rPr>
          <w:rFonts w:ascii="Calibri" w:hAnsi="Calibri" w:cs="Calibri"/>
          <w:color w:val="auto"/>
          <w:sz w:val="28"/>
          <w:szCs w:val="28"/>
        </w:rPr>
      </w:pPr>
      <w:r w:rsidRPr="00EE6BB7">
        <w:rPr>
          <w:rFonts w:ascii="Calibri" w:hAnsi="Calibri" w:cs="Calibri"/>
          <w:color w:val="auto"/>
          <w:sz w:val="28"/>
          <w:szCs w:val="28"/>
        </w:rPr>
        <w:t>Role Specific</w:t>
      </w:r>
      <w:r w:rsidR="00EE6BB7" w:rsidRPr="00EE6BB7">
        <w:rPr>
          <w:rFonts w:ascii="Calibri" w:hAnsi="Calibri" w:cs="Calibri"/>
          <w:color w:val="auto"/>
          <w:sz w:val="28"/>
          <w:szCs w:val="28"/>
        </w:rPr>
        <w:t xml:space="preserve"> responsibilities and duties</w:t>
      </w:r>
    </w:p>
    <w:p w14:paraId="5A86CA4B" w14:textId="667F5461" w:rsidR="00615231" w:rsidRPr="00615231" w:rsidRDefault="00615231" w:rsidP="00615231">
      <w:pPr>
        <w:widowControl w:val="0"/>
        <w:rPr>
          <w:rFonts w:ascii="Calibri" w:hAnsi="Calibri" w:cs="Calibri"/>
          <w:color w:val="auto"/>
          <w:sz w:val="24"/>
        </w:rPr>
      </w:pPr>
    </w:p>
    <w:p w14:paraId="3C5169AC" w14:textId="0ACAC421" w:rsidR="00DE5392" w:rsidRPr="003258CB" w:rsidRDefault="00DE5392" w:rsidP="00DE5392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3258CB">
        <w:rPr>
          <w:rFonts w:ascii="Calibri" w:hAnsi="Calibri" w:cs="Calibri"/>
          <w:color w:val="auto"/>
          <w:sz w:val="24"/>
        </w:rPr>
        <w:t>Have excellent knowledge and understanding of the Deaf community</w:t>
      </w:r>
      <w:r w:rsidR="00400606">
        <w:rPr>
          <w:rFonts w:ascii="Calibri" w:hAnsi="Calibri" w:cs="Calibri"/>
          <w:color w:val="auto"/>
          <w:sz w:val="24"/>
        </w:rPr>
        <w:t>,</w:t>
      </w:r>
      <w:r w:rsidRPr="003258CB">
        <w:rPr>
          <w:rFonts w:ascii="Calibri" w:hAnsi="Calibri" w:cs="Calibri"/>
          <w:color w:val="auto"/>
          <w:sz w:val="24"/>
        </w:rPr>
        <w:t xml:space="preserve"> </w:t>
      </w:r>
      <w:r w:rsidR="009E1FA8" w:rsidRPr="003258CB">
        <w:rPr>
          <w:rFonts w:ascii="Calibri" w:hAnsi="Calibri" w:cs="Calibri"/>
          <w:color w:val="auto"/>
          <w:sz w:val="24"/>
        </w:rPr>
        <w:t>culture,</w:t>
      </w:r>
      <w:r w:rsidR="00400606">
        <w:rPr>
          <w:rFonts w:ascii="Calibri" w:hAnsi="Calibri" w:cs="Calibri"/>
          <w:color w:val="auto"/>
          <w:sz w:val="24"/>
        </w:rPr>
        <w:t xml:space="preserve"> and identity.</w:t>
      </w:r>
    </w:p>
    <w:p w14:paraId="61D85251" w14:textId="03686B15" w:rsidR="006259CB" w:rsidRPr="00275987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To contribute to the development </w:t>
      </w:r>
      <w:r w:rsidR="00D82A43" w:rsidRPr="00275987">
        <w:rPr>
          <w:rFonts w:ascii="Calibri" w:hAnsi="Calibri" w:cs="Calibri"/>
          <w:color w:val="auto"/>
          <w:sz w:val="24"/>
        </w:rPr>
        <w:t xml:space="preserve">and review </w:t>
      </w:r>
      <w:r w:rsidRPr="00275987">
        <w:rPr>
          <w:rFonts w:ascii="Calibri" w:hAnsi="Calibri" w:cs="Calibri"/>
          <w:color w:val="auto"/>
          <w:sz w:val="24"/>
        </w:rPr>
        <w:t xml:space="preserve">of the </w:t>
      </w:r>
      <w:r w:rsidR="00FC6C8A" w:rsidRPr="00275987">
        <w:rPr>
          <w:rFonts w:ascii="Calibri" w:hAnsi="Calibri" w:cs="Calibri"/>
          <w:color w:val="auto"/>
          <w:sz w:val="24"/>
        </w:rPr>
        <w:t>BSL and Deaf Awareness</w:t>
      </w:r>
      <w:r w:rsidR="00400606" w:rsidRPr="00275987">
        <w:rPr>
          <w:rFonts w:ascii="Calibri" w:hAnsi="Calibri" w:cs="Calibri"/>
          <w:color w:val="auto"/>
          <w:sz w:val="24"/>
        </w:rPr>
        <w:t xml:space="preserve"> training materials</w:t>
      </w:r>
      <w:r w:rsidRPr="00275987">
        <w:rPr>
          <w:rFonts w:ascii="Calibri" w:hAnsi="Calibri" w:cs="Calibri"/>
          <w:color w:val="auto"/>
          <w:sz w:val="24"/>
        </w:rPr>
        <w:t>, including</w:t>
      </w:r>
      <w:r w:rsidR="00400606" w:rsidRPr="00275987">
        <w:rPr>
          <w:rFonts w:ascii="Calibri" w:hAnsi="Calibri" w:cs="Calibri"/>
          <w:color w:val="auto"/>
          <w:sz w:val="24"/>
        </w:rPr>
        <w:t xml:space="preserve"> the resources for</w:t>
      </w:r>
      <w:r w:rsidRPr="00275987">
        <w:rPr>
          <w:rFonts w:ascii="Calibri" w:hAnsi="Calibri" w:cs="Calibri"/>
          <w:color w:val="auto"/>
          <w:sz w:val="24"/>
        </w:rPr>
        <w:t xml:space="preserve"> </w:t>
      </w:r>
      <w:r w:rsidR="00FC6C8A" w:rsidRPr="00275987">
        <w:rPr>
          <w:rFonts w:ascii="Calibri" w:hAnsi="Calibri" w:cs="Calibri"/>
          <w:color w:val="auto"/>
          <w:sz w:val="24"/>
        </w:rPr>
        <w:t>Sign Language Week and Deaf Awareness Week</w:t>
      </w:r>
      <w:r w:rsidR="00400606" w:rsidRPr="00275987">
        <w:rPr>
          <w:rFonts w:ascii="Calibri" w:hAnsi="Calibri" w:cs="Calibri"/>
          <w:color w:val="auto"/>
          <w:sz w:val="24"/>
        </w:rPr>
        <w:t>.</w:t>
      </w:r>
    </w:p>
    <w:p w14:paraId="57E0A765" w14:textId="02F35F92" w:rsidR="00400606" w:rsidRPr="00275987" w:rsidRDefault="00400606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To keep up to date with collecting the Deaf Awareness training E-feedback forms and monitoring responses for potential training modifications. </w:t>
      </w:r>
    </w:p>
    <w:p w14:paraId="3055F811" w14:textId="78E97DA8" w:rsidR="00DE5392" w:rsidRPr="00275987" w:rsidRDefault="00DE5392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t xml:space="preserve">Have experience </w:t>
      </w:r>
      <w:r w:rsidR="003839E8" w:rsidRPr="00275987">
        <w:rPr>
          <w:rFonts w:ascii="Calibri" w:hAnsi="Calibri" w:cs="Calibri"/>
          <w:color w:val="auto"/>
          <w:sz w:val="24"/>
        </w:rPr>
        <w:t>delivering Deaf Awareness</w:t>
      </w:r>
      <w:r w:rsidRPr="00275987">
        <w:rPr>
          <w:rFonts w:ascii="Calibri" w:hAnsi="Calibri" w:cs="Calibri"/>
          <w:color w:val="auto"/>
          <w:sz w:val="24"/>
        </w:rPr>
        <w:t xml:space="preserve"> </w:t>
      </w:r>
      <w:r w:rsidR="00400606" w:rsidRPr="00275987">
        <w:rPr>
          <w:rFonts w:ascii="Calibri" w:hAnsi="Calibri" w:cs="Calibri"/>
          <w:color w:val="auto"/>
          <w:sz w:val="24"/>
        </w:rPr>
        <w:t xml:space="preserve">training </w:t>
      </w:r>
      <w:r w:rsidRPr="00275987">
        <w:rPr>
          <w:rFonts w:ascii="Calibri" w:hAnsi="Calibri" w:cs="Calibri"/>
          <w:color w:val="auto"/>
          <w:sz w:val="24"/>
        </w:rPr>
        <w:t>to internal and external customers in group settings</w:t>
      </w:r>
      <w:r w:rsidR="00400606" w:rsidRPr="00275987">
        <w:rPr>
          <w:rFonts w:ascii="Calibri" w:hAnsi="Calibri" w:cs="Calibri"/>
          <w:color w:val="auto"/>
          <w:sz w:val="24"/>
        </w:rPr>
        <w:t>.</w:t>
      </w:r>
    </w:p>
    <w:p w14:paraId="6DC49D03" w14:textId="066F62D9" w:rsidR="00414364" w:rsidRPr="006259CB" w:rsidRDefault="00414364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To contribute to the BSL Strategy </w:t>
      </w:r>
      <w:r w:rsidR="00AC34FE">
        <w:rPr>
          <w:rFonts w:ascii="Calibri" w:hAnsi="Calibri" w:cs="Calibri"/>
          <w:color w:val="auto"/>
          <w:sz w:val="24"/>
        </w:rPr>
        <w:t>and support its implementation where relevant</w:t>
      </w:r>
      <w:r w:rsidR="00400606">
        <w:rPr>
          <w:rFonts w:ascii="Calibri" w:hAnsi="Calibri" w:cs="Calibri"/>
          <w:color w:val="auto"/>
          <w:sz w:val="24"/>
        </w:rPr>
        <w:t>.</w:t>
      </w:r>
    </w:p>
    <w:p w14:paraId="42DAE83C" w14:textId="68D9B649" w:rsidR="006259CB" w:rsidRP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>To follow Trust procedures for planning and assessment</w:t>
      </w:r>
      <w:r w:rsidR="00400606">
        <w:rPr>
          <w:rFonts w:ascii="Calibri" w:hAnsi="Calibri" w:cs="Calibri"/>
          <w:color w:val="auto"/>
          <w:sz w:val="24"/>
        </w:rPr>
        <w:t>s and</w:t>
      </w:r>
      <w:r w:rsidRPr="006259CB">
        <w:rPr>
          <w:rFonts w:ascii="Calibri" w:hAnsi="Calibri" w:cs="Calibri"/>
          <w:color w:val="auto"/>
          <w:sz w:val="24"/>
        </w:rPr>
        <w:t xml:space="preserve"> keeping accurate </w:t>
      </w:r>
      <w:r w:rsidR="00400606">
        <w:rPr>
          <w:rFonts w:ascii="Calibri" w:hAnsi="Calibri" w:cs="Calibri"/>
          <w:color w:val="auto"/>
          <w:sz w:val="24"/>
        </w:rPr>
        <w:t xml:space="preserve">up to date </w:t>
      </w:r>
      <w:r w:rsidRPr="006259CB">
        <w:rPr>
          <w:rFonts w:ascii="Calibri" w:hAnsi="Calibri" w:cs="Calibri"/>
          <w:color w:val="auto"/>
          <w:sz w:val="24"/>
        </w:rPr>
        <w:t>records</w:t>
      </w:r>
      <w:r w:rsidR="00400606">
        <w:rPr>
          <w:rFonts w:ascii="Calibri" w:hAnsi="Calibri" w:cs="Calibri"/>
          <w:color w:val="auto"/>
          <w:sz w:val="24"/>
        </w:rPr>
        <w:t>.</w:t>
      </w:r>
    </w:p>
    <w:p w14:paraId="10375DCC" w14:textId="45F328D0" w:rsid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 xml:space="preserve">To promote BSL Deaf identity and Deaf culture </w:t>
      </w:r>
      <w:r w:rsidR="00400606">
        <w:rPr>
          <w:rFonts w:ascii="Calibri" w:hAnsi="Calibri" w:cs="Calibri"/>
          <w:color w:val="auto"/>
          <w:sz w:val="24"/>
        </w:rPr>
        <w:t>with</w:t>
      </w:r>
      <w:r w:rsidRPr="006259CB">
        <w:rPr>
          <w:rFonts w:ascii="Calibri" w:hAnsi="Calibri" w:cs="Calibri"/>
          <w:color w:val="auto"/>
          <w:sz w:val="24"/>
        </w:rPr>
        <w:t xml:space="preserve">in the Trust and involve the Deaf community, including </w:t>
      </w:r>
      <w:r w:rsidR="00400606">
        <w:rPr>
          <w:rFonts w:ascii="Calibri" w:hAnsi="Calibri" w:cs="Calibri"/>
          <w:color w:val="auto"/>
          <w:sz w:val="24"/>
        </w:rPr>
        <w:t xml:space="preserve">assisting with the </w:t>
      </w:r>
      <w:r w:rsidR="00400606" w:rsidRPr="006259CB">
        <w:rPr>
          <w:rFonts w:ascii="Calibri" w:hAnsi="Calibri" w:cs="Calibri"/>
          <w:color w:val="auto"/>
          <w:sz w:val="24"/>
        </w:rPr>
        <w:t>organi</w:t>
      </w:r>
      <w:r w:rsidR="00400606">
        <w:rPr>
          <w:rFonts w:ascii="Calibri" w:hAnsi="Calibri" w:cs="Calibri"/>
          <w:color w:val="auto"/>
          <w:sz w:val="24"/>
        </w:rPr>
        <w:t>sation</w:t>
      </w:r>
      <w:r w:rsidRPr="006259CB">
        <w:rPr>
          <w:rFonts w:ascii="Calibri" w:hAnsi="Calibri" w:cs="Calibri"/>
          <w:color w:val="auto"/>
          <w:sz w:val="24"/>
        </w:rPr>
        <w:t xml:space="preserve"> and </w:t>
      </w:r>
      <w:r w:rsidR="00CE38A6" w:rsidRPr="006259CB">
        <w:rPr>
          <w:rFonts w:ascii="Calibri" w:hAnsi="Calibri" w:cs="Calibri"/>
          <w:color w:val="auto"/>
          <w:sz w:val="24"/>
        </w:rPr>
        <w:t>coordinating</w:t>
      </w:r>
      <w:r w:rsidRPr="006259CB">
        <w:rPr>
          <w:rFonts w:ascii="Calibri" w:hAnsi="Calibri" w:cs="Calibri"/>
          <w:color w:val="auto"/>
          <w:sz w:val="24"/>
        </w:rPr>
        <w:t xml:space="preserve"> </w:t>
      </w:r>
      <w:r w:rsidR="00400606">
        <w:rPr>
          <w:rFonts w:ascii="Calibri" w:hAnsi="Calibri" w:cs="Calibri"/>
          <w:color w:val="auto"/>
          <w:sz w:val="24"/>
        </w:rPr>
        <w:t xml:space="preserve">of </w:t>
      </w:r>
      <w:r w:rsidRPr="006259CB">
        <w:rPr>
          <w:rFonts w:ascii="Calibri" w:hAnsi="Calibri" w:cs="Calibri"/>
          <w:color w:val="auto"/>
          <w:sz w:val="24"/>
        </w:rPr>
        <w:t>Sign Language Week</w:t>
      </w:r>
      <w:r w:rsidR="00CE38A6">
        <w:rPr>
          <w:rFonts w:ascii="Calibri" w:hAnsi="Calibri" w:cs="Calibri"/>
          <w:color w:val="auto"/>
          <w:sz w:val="24"/>
        </w:rPr>
        <w:t xml:space="preserve"> and Deaf Awareness Week</w:t>
      </w:r>
      <w:r w:rsidR="00502A20">
        <w:rPr>
          <w:rFonts w:ascii="Calibri" w:hAnsi="Calibri" w:cs="Calibri"/>
          <w:color w:val="auto"/>
          <w:sz w:val="24"/>
        </w:rPr>
        <w:t>.</w:t>
      </w:r>
    </w:p>
    <w:p w14:paraId="371601D9" w14:textId="1C719A97" w:rsidR="006259CB" w:rsidRP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 xml:space="preserve">To promote equal opportunities within </w:t>
      </w:r>
      <w:r w:rsidR="009F0A97">
        <w:rPr>
          <w:rFonts w:ascii="Calibri" w:hAnsi="Calibri" w:cs="Calibri"/>
          <w:color w:val="auto"/>
          <w:sz w:val="24"/>
        </w:rPr>
        <w:t xml:space="preserve">the </w:t>
      </w:r>
      <w:r w:rsidRPr="006259CB">
        <w:rPr>
          <w:rFonts w:ascii="Calibri" w:hAnsi="Calibri" w:cs="Calibri"/>
          <w:color w:val="auto"/>
          <w:sz w:val="24"/>
        </w:rPr>
        <w:t>larger community</w:t>
      </w:r>
      <w:r w:rsidR="00502A20">
        <w:rPr>
          <w:rFonts w:ascii="Calibri" w:hAnsi="Calibri" w:cs="Calibri"/>
          <w:color w:val="auto"/>
          <w:sz w:val="24"/>
        </w:rPr>
        <w:t>.</w:t>
      </w:r>
    </w:p>
    <w:p w14:paraId="6251B826" w14:textId="4D446354" w:rsid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>To attend and contribute to relevant meetings, discussions and working parties</w:t>
      </w:r>
      <w:r w:rsidR="00502A20">
        <w:rPr>
          <w:rFonts w:ascii="Calibri" w:hAnsi="Calibri" w:cs="Calibri"/>
          <w:color w:val="auto"/>
          <w:sz w:val="24"/>
        </w:rPr>
        <w:t>.</w:t>
      </w:r>
    </w:p>
    <w:p w14:paraId="1178A9BD" w14:textId="2C40FCAF" w:rsidR="00CE38A6" w:rsidRPr="00275987" w:rsidRDefault="00CE38A6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275987">
        <w:rPr>
          <w:rFonts w:ascii="Calibri" w:hAnsi="Calibri" w:cs="Calibri"/>
          <w:color w:val="auto"/>
          <w:sz w:val="24"/>
        </w:rPr>
        <w:lastRenderedPageBreak/>
        <w:t xml:space="preserve">To liaise with relevant agencies to promote </w:t>
      </w:r>
      <w:r w:rsidR="009E1FA8" w:rsidRPr="00275987">
        <w:rPr>
          <w:rFonts w:ascii="Calibri" w:hAnsi="Calibri" w:cs="Calibri"/>
          <w:color w:val="auto"/>
          <w:sz w:val="24"/>
        </w:rPr>
        <w:t xml:space="preserve">and organise </w:t>
      </w:r>
      <w:r w:rsidRPr="00275987">
        <w:rPr>
          <w:rFonts w:ascii="Calibri" w:hAnsi="Calibri" w:cs="Calibri"/>
          <w:color w:val="auto"/>
          <w:sz w:val="24"/>
        </w:rPr>
        <w:t xml:space="preserve">Deaf awareness and BSL </w:t>
      </w:r>
      <w:r w:rsidR="009E1FA8" w:rsidRPr="00275987">
        <w:rPr>
          <w:rFonts w:ascii="Calibri" w:hAnsi="Calibri" w:cs="Calibri"/>
          <w:color w:val="auto"/>
          <w:sz w:val="24"/>
        </w:rPr>
        <w:t xml:space="preserve">training </w:t>
      </w:r>
      <w:r w:rsidRPr="00275987">
        <w:rPr>
          <w:rFonts w:ascii="Calibri" w:hAnsi="Calibri" w:cs="Calibri"/>
          <w:color w:val="auto"/>
          <w:sz w:val="24"/>
        </w:rPr>
        <w:t>along</w:t>
      </w:r>
      <w:r w:rsidR="00AB5741" w:rsidRPr="00275987">
        <w:rPr>
          <w:rFonts w:ascii="Calibri" w:hAnsi="Calibri" w:cs="Calibri"/>
          <w:color w:val="auto"/>
          <w:sz w:val="24"/>
        </w:rPr>
        <w:t>side</w:t>
      </w:r>
      <w:r w:rsidRPr="00275987">
        <w:rPr>
          <w:rFonts w:ascii="Calibri" w:hAnsi="Calibri" w:cs="Calibri"/>
          <w:color w:val="auto"/>
          <w:sz w:val="24"/>
        </w:rPr>
        <w:t xml:space="preserve"> </w:t>
      </w:r>
      <w:r w:rsidR="00AB5741" w:rsidRPr="00275987">
        <w:rPr>
          <w:rFonts w:ascii="Calibri" w:hAnsi="Calibri" w:cs="Calibri"/>
          <w:color w:val="auto"/>
          <w:sz w:val="24"/>
        </w:rPr>
        <w:t>t</w:t>
      </w:r>
      <w:r w:rsidR="00FC6C8A" w:rsidRPr="00275987">
        <w:rPr>
          <w:rFonts w:ascii="Calibri" w:hAnsi="Calibri" w:cs="Calibri"/>
          <w:color w:val="auto"/>
          <w:sz w:val="24"/>
        </w:rPr>
        <w:t>he BSL Manager</w:t>
      </w:r>
      <w:r w:rsidR="00502A20" w:rsidRPr="00275987">
        <w:rPr>
          <w:rFonts w:ascii="Calibri" w:hAnsi="Calibri" w:cs="Calibri"/>
          <w:color w:val="auto"/>
          <w:sz w:val="24"/>
        </w:rPr>
        <w:t>.</w:t>
      </w:r>
    </w:p>
    <w:p w14:paraId="3587A56C" w14:textId="2F5787BF" w:rsidR="006259CB" w:rsidRP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 xml:space="preserve">To control and observe the effective use and storage of </w:t>
      </w:r>
      <w:r w:rsidR="00FC6C8A" w:rsidRPr="006259CB">
        <w:rPr>
          <w:rFonts w:ascii="Calibri" w:hAnsi="Calibri" w:cs="Calibri"/>
          <w:color w:val="auto"/>
          <w:sz w:val="24"/>
        </w:rPr>
        <w:t>resources.</w:t>
      </w:r>
    </w:p>
    <w:p w14:paraId="2FE1ED7D" w14:textId="542A95F9" w:rsidR="006259CB" w:rsidRP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>To attend relevant training</w:t>
      </w:r>
      <w:r w:rsidR="009E1FA8">
        <w:rPr>
          <w:rFonts w:ascii="Calibri" w:hAnsi="Calibri" w:cs="Calibri"/>
          <w:color w:val="auto"/>
          <w:sz w:val="24"/>
        </w:rPr>
        <w:t>.</w:t>
      </w:r>
    </w:p>
    <w:p w14:paraId="0960924E" w14:textId="00C8477B" w:rsidR="006259CB" w:rsidRPr="006259CB" w:rsidRDefault="006259CB" w:rsidP="006259CB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>To carry out any other duties that are in line with the purpose of the job</w:t>
      </w:r>
      <w:r w:rsidR="009E1FA8">
        <w:rPr>
          <w:rFonts w:ascii="Calibri" w:hAnsi="Calibri" w:cs="Calibri"/>
          <w:color w:val="auto"/>
          <w:sz w:val="24"/>
        </w:rPr>
        <w:t>.</w:t>
      </w:r>
    </w:p>
    <w:p w14:paraId="1908C5A4" w14:textId="02882ABE" w:rsidR="006259CB" w:rsidRDefault="006259CB" w:rsidP="00171E72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 w:rsidRPr="006259CB">
        <w:rPr>
          <w:rFonts w:ascii="Calibri" w:hAnsi="Calibri" w:cs="Calibri"/>
          <w:color w:val="auto"/>
          <w:sz w:val="24"/>
        </w:rPr>
        <w:t>A flexible approach to the working day is required t</w:t>
      </w:r>
      <w:r w:rsidR="009E1FA8">
        <w:rPr>
          <w:rFonts w:ascii="Calibri" w:hAnsi="Calibri" w:cs="Calibri"/>
          <w:color w:val="auto"/>
          <w:sz w:val="24"/>
        </w:rPr>
        <w:t>o meet the needs of the client- your working day may cover evenings, weekends, outside of term time.</w:t>
      </w:r>
      <w:r w:rsidRPr="006259CB">
        <w:rPr>
          <w:rFonts w:ascii="Calibri" w:hAnsi="Calibri" w:cs="Calibri"/>
          <w:color w:val="auto"/>
          <w:sz w:val="24"/>
        </w:rPr>
        <w:t xml:space="preserve"> </w:t>
      </w:r>
    </w:p>
    <w:p w14:paraId="0724B127" w14:textId="3CDC7DDC" w:rsidR="001C1264" w:rsidRPr="00171E72" w:rsidRDefault="001C1264" w:rsidP="00171E72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Report to the BSL Manager</w:t>
      </w:r>
      <w:r w:rsidR="009E1FA8">
        <w:rPr>
          <w:rFonts w:ascii="Calibri" w:hAnsi="Calibri" w:cs="Calibri"/>
          <w:color w:val="auto"/>
          <w:sz w:val="24"/>
        </w:rPr>
        <w:t>.</w:t>
      </w:r>
    </w:p>
    <w:p w14:paraId="53F90FC8" w14:textId="4A6CA193" w:rsidR="006259CB" w:rsidRDefault="006259CB" w:rsidP="00845A29">
      <w:pPr>
        <w:ind w:left="360"/>
        <w:rPr>
          <w:rFonts w:ascii="Calibri" w:hAnsi="Calibri" w:cs="Calibri"/>
          <w:sz w:val="24"/>
        </w:rPr>
      </w:pPr>
    </w:p>
    <w:p w14:paraId="447F6FC6" w14:textId="67EFE3EE" w:rsidR="000F7C7A" w:rsidRDefault="000F7C7A" w:rsidP="00845A29">
      <w:pPr>
        <w:ind w:left="360"/>
        <w:rPr>
          <w:rFonts w:ascii="Calibri" w:hAnsi="Calibri" w:cs="Calibri"/>
          <w:sz w:val="24"/>
        </w:rPr>
      </w:pPr>
    </w:p>
    <w:p w14:paraId="79081BF7" w14:textId="77777777" w:rsidR="000F7C7A" w:rsidRDefault="000F7C7A" w:rsidP="00845A29">
      <w:pPr>
        <w:ind w:left="360"/>
        <w:rPr>
          <w:rFonts w:ascii="Calibri" w:hAnsi="Calibri" w:cs="Calibri"/>
          <w:sz w:val="24"/>
        </w:rPr>
      </w:pPr>
    </w:p>
    <w:p w14:paraId="4DD934C5" w14:textId="77777777" w:rsidR="00477C13" w:rsidRDefault="00477C13" w:rsidP="00477C13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General</w:t>
      </w:r>
    </w:p>
    <w:p w14:paraId="20CA51F2" w14:textId="77777777" w:rsidR="00477C13" w:rsidRDefault="00477C13" w:rsidP="00477C13">
      <w:pPr>
        <w:rPr>
          <w:sz w:val="24"/>
        </w:rPr>
      </w:pPr>
    </w:p>
    <w:p w14:paraId="0CB6655E" w14:textId="7DD12E95" w:rsidR="00477C13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strictly observe and follow staff code of conduct</w:t>
      </w:r>
    </w:p>
    <w:p w14:paraId="6C781A55" w14:textId="77777777" w:rsidR="00606623" w:rsidRPr="004E4DE5" w:rsidRDefault="00606623" w:rsidP="0060662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 xml:space="preserve">To have responsibility for promoting and safeguarding the welfare of all students </w:t>
      </w:r>
    </w:p>
    <w:p w14:paraId="56971A1A" w14:textId="77777777" w:rsidR="00606623" w:rsidRPr="004E4DE5" w:rsidRDefault="00606623" w:rsidP="0060662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The Trust is committed to safeguarding and promoting the welfare of children and young people and expects all staff to share this commitment</w:t>
      </w:r>
    </w:p>
    <w:p w14:paraId="4C5B8051" w14:textId="2FD6CB9E" w:rsidR="00477C13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Be aware of the responsibility for personal health, safety and welfare and that of others who may be affected by your actions or inactions</w:t>
      </w:r>
    </w:p>
    <w:p w14:paraId="5E4E2D96" w14:textId="7EF54C51" w:rsidR="00DE5392" w:rsidRPr="003258CB" w:rsidRDefault="00DE5392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3258CB">
        <w:rPr>
          <w:rFonts w:ascii="Calibri" w:hAnsi="Calibri" w:cs="Calibri"/>
          <w:color w:val="auto"/>
          <w:sz w:val="24"/>
        </w:rPr>
        <w:t>Have a positive attitude, values a</w:t>
      </w:r>
      <w:r w:rsidR="001C1264" w:rsidRPr="003258CB">
        <w:rPr>
          <w:rFonts w:ascii="Calibri" w:hAnsi="Calibri" w:cs="Calibri"/>
          <w:color w:val="auto"/>
          <w:sz w:val="24"/>
        </w:rPr>
        <w:t>n</w:t>
      </w:r>
      <w:r w:rsidRPr="003258CB">
        <w:rPr>
          <w:rFonts w:ascii="Calibri" w:hAnsi="Calibri" w:cs="Calibri"/>
          <w:color w:val="auto"/>
          <w:sz w:val="24"/>
        </w:rPr>
        <w:t>d behaviour towards service users.</w:t>
      </w:r>
    </w:p>
    <w:p w14:paraId="6D5693F7" w14:textId="21B270C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Support the college’s implementation of all current statutory requirements, e.g. Equalities Act</w:t>
      </w:r>
      <w:r w:rsidR="00BA4AEA">
        <w:rPr>
          <w:rFonts w:ascii="Calibri" w:hAnsi="Calibri" w:cs="Calibri"/>
          <w:color w:val="auto"/>
          <w:sz w:val="24"/>
        </w:rPr>
        <w:t xml:space="preserve"> 2010</w:t>
      </w:r>
      <w:r w:rsidRPr="004E4DE5">
        <w:rPr>
          <w:rFonts w:ascii="Calibri" w:hAnsi="Calibri" w:cs="Calibri"/>
          <w:color w:val="auto"/>
          <w:sz w:val="24"/>
        </w:rPr>
        <w:t>, Equal Opportunities, Child Protection and Data Protection (GDPR)</w:t>
      </w:r>
    </w:p>
    <w:p w14:paraId="2D776431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fulfil personal requirements, where appropriate, with regard to Trust and college policies and procedures, health, safety and welfare, emergency, evacuation and security</w:t>
      </w:r>
    </w:p>
    <w:p w14:paraId="217C41E9" w14:textId="77777777" w:rsidR="00477C13" w:rsidRPr="004E4DE5" w:rsidRDefault="00477C13" w:rsidP="00477C13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work positively and inclusively with colleagues and stakeholders so that the Trust provides a workplace and delivers a service that does not discriminate against people on the ground of their age, sexuality, religion or belief, race, gender or disabilities</w:t>
      </w:r>
    </w:p>
    <w:p w14:paraId="36F95DD0" w14:textId="5CF513D8" w:rsidR="00477C13" w:rsidRPr="004E4DE5" w:rsidRDefault="00477C13" w:rsidP="00477C13">
      <w:pPr>
        <w:pStyle w:val="checkboxindent"/>
        <w:numPr>
          <w:ilvl w:val="0"/>
          <w:numId w:val="20"/>
        </w:numPr>
        <w:spacing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attend training as required by the Trust to ensure that the best possible service is provided to our students and to each other</w:t>
      </w:r>
    </w:p>
    <w:p w14:paraId="1790CA0F" w14:textId="41074047" w:rsidR="00477C13" w:rsidRPr="004E4DE5" w:rsidRDefault="00477C13" w:rsidP="00477C13">
      <w:pPr>
        <w:pStyle w:val="checkboxindent"/>
        <w:numPr>
          <w:ilvl w:val="0"/>
          <w:numId w:val="21"/>
        </w:numPr>
        <w:spacing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observe at all times the Trust’s policies, in particular those relating to Health and Safety at Work and Data Protection</w:t>
      </w:r>
    </w:p>
    <w:p w14:paraId="28A45E98" w14:textId="4E39B278" w:rsidR="00477C13" w:rsidRPr="004E4DE5" w:rsidRDefault="00477C13" w:rsidP="00477C13">
      <w:pPr>
        <w:pStyle w:val="checkboxindent"/>
        <w:numPr>
          <w:ilvl w:val="0"/>
          <w:numId w:val="21"/>
        </w:numPr>
        <w:spacing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attend training as required by the Trust to ensure that the best possible service is provided to our students and to each other</w:t>
      </w:r>
    </w:p>
    <w:p w14:paraId="44CDA916" w14:textId="168074CC" w:rsidR="00477C13" w:rsidRPr="004E4DE5" w:rsidRDefault="00477C13" w:rsidP="00477C13">
      <w:pPr>
        <w:pStyle w:val="checkboxindent"/>
        <w:numPr>
          <w:ilvl w:val="0"/>
          <w:numId w:val="21"/>
        </w:numPr>
        <w:spacing w:line="276" w:lineRule="auto"/>
        <w:rPr>
          <w:rFonts w:ascii="Calibri" w:hAnsi="Calibri" w:cs="Calibri"/>
          <w:color w:val="auto"/>
          <w:sz w:val="24"/>
        </w:rPr>
      </w:pPr>
      <w:r w:rsidRPr="004E4DE5">
        <w:rPr>
          <w:rFonts w:ascii="Calibri" w:hAnsi="Calibri" w:cs="Calibri"/>
          <w:color w:val="auto"/>
          <w:sz w:val="24"/>
        </w:rPr>
        <w:t>To undertake other duties which may be reasonably be required</w:t>
      </w:r>
    </w:p>
    <w:p w14:paraId="20DC8FDB" w14:textId="77777777" w:rsidR="00477C13" w:rsidRDefault="00477C13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45D824F9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320F8FB7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6EAF530B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61C32638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4C036DAE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49C9840A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4296C85C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3C8D9DA8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55B429F0" w14:textId="77777777" w:rsidR="003F06BB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p w14:paraId="7938FFBE" w14:textId="77777777" w:rsidR="003F06BB" w:rsidRDefault="003F06BB" w:rsidP="003F06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Person Specification: BSL Tutor </w:t>
      </w:r>
    </w:p>
    <w:p w14:paraId="408B6677" w14:textId="77777777" w:rsidR="00622CA7" w:rsidRDefault="00622CA7" w:rsidP="003F06BB">
      <w:pPr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4"/>
        <w:gridCol w:w="1270"/>
        <w:gridCol w:w="1304"/>
        <w:gridCol w:w="2752"/>
      </w:tblGrid>
      <w:tr w:rsidR="003F06BB" w14:paraId="06EB7E0D" w14:textId="77777777" w:rsidTr="00A95A39">
        <w:tc>
          <w:tcPr>
            <w:tcW w:w="4024" w:type="dxa"/>
          </w:tcPr>
          <w:p w14:paraId="1AB80586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14:paraId="20B8B5EE" w14:textId="77777777" w:rsidR="003F06BB" w:rsidRPr="0062118F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928338A" w14:textId="77777777" w:rsidR="003F06BB" w:rsidRPr="0062118F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04" w:type="dxa"/>
          </w:tcPr>
          <w:p w14:paraId="464E2B4B" w14:textId="77777777" w:rsidR="003F06BB" w:rsidRPr="0062118F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752" w:type="dxa"/>
          </w:tcPr>
          <w:p w14:paraId="3FDFC73E" w14:textId="77777777" w:rsidR="003F06BB" w:rsidRPr="0062118F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Source of Evidence</w:t>
            </w:r>
          </w:p>
        </w:tc>
      </w:tr>
      <w:tr w:rsidR="003F06BB" w14:paraId="13DB7829" w14:textId="77777777" w:rsidTr="00A95A39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34F7B1D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 &amp; QUALIFICATIONS</w:t>
            </w:r>
          </w:p>
          <w:p w14:paraId="6B32B876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6BB" w14:paraId="4B71642F" w14:textId="77777777" w:rsidTr="00A95A39">
        <w:tc>
          <w:tcPr>
            <w:tcW w:w="4024" w:type="dxa"/>
          </w:tcPr>
          <w:p w14:paraId="659D88F2" w14:textId="77777777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 Sign Language (BSL level 6 qualification)</w:t>
            </w:r>
          </w:p>
          <w:p w14:paraId="679B93C3" w14:textId="77777777" w:rsidR="003F06BB" w:rsidRPr="00EC36F3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680969A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E1E67F7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F87364A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13A7A44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</w:t>
            </w:r>
          </w:p>
        </w:tc>
      </w:tr>
      <w:tr w:rsidR="003F06BB" w14:paraId="7AA996FE" w14:textId="77777777" w:rsidTr="00A95A39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81D44FA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14:paraId="75EC05DB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6BB" w14:paraId="6631B626" w14:textId="77777777" w:rsidTr="00A95A39">
        <w:tc>
          <w:tcPr>
            <w:tcW w:w="4024" w:type="dxa"/>
          </w:tcPr>
          <w:p w14:paraId="571298F7" w14:textId="6D470247" w:rsidR="003F06BB" w:rsidRPr="00C44374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Specialism in BSL</w:t>
            </w:r>
          </w:p>
        </w:tc>
        <w:tc>
          <w:tcPr>
            <w:tcW w:w="1270" w:type="dxa"/>
          </w:tcPr>
          <w:p w14:paraId="7F831DF5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4214539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699A69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4D558DE7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</w:t>
            </w:r>
          </w:p>
        </w:tc>
      </w:tr>
      <w:tr w:rsidR="009E1FA8" w14:paraId="649D5A11" w14:textId="77777777" w:rsidTr="00A95A39">
        <w:tc>
          <w:tcPr>
            <w:tcW w:w="4024" w:type="dxa"/>
          </w:tcPr>
          <w:p w14:paraId="10AD0B4C" w14:textId="2425DCE2" w:rsidR="009E1FA8" w:rsidRPr="00275987" w:rsidRDefault="009E1FA8" w:rsidP="00854653">
            <w:pPr>
              <w:rPr>
                <w:rFonts w:ascii="Arial" w:hAnsi="Arial" w:cs="Arial"/>
                <w:sz w:val="24"/>
              </w:rPr>
            </w:pPr>
            <w:r w:rsidRPr="00275987">
              <w:rPr>
                <w:rFonts w:ascii="Arial" w:hAnsi="Arial" w:cs="Arial"/>
                <w:sz w:val="24"/>
              </w:rPr>
              <w:t>Specialism in Deaf Awareness</w:t>
            </w:r>
          </w:p>
        </w:tc>
        <w:tc>
          <w:tcPr>
            <w:tcW w:w="1270" w:type="dxa"/>
          </w:tcPr>
          <w:p w14:paraId="599721EC" w14:textId="5DCFAD67" w:rsidR="009E1FA8" w:rsidRDefault="009E1FA8" w:rsidP="0085465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304" w:type="dxa"/>
          </w:tcPr>
          <w:p w14:paraId="15FD473C" w14:textId="77777777" w:rsidR="009E1FA8" w:rsidRDefault="009E1FA8" w:rsidP="0085465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2" w:type="dxa"/>
          </w:tcPr>
          <w:p w14:paraId="30A27CE0" w14:textId="77777777" w:rsidR="009E1FA8" w:rsidRDefault="009E1FA8" w:rsidP="0085465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F06BB" w14:paraId="20F82DC9" w14:textId="77777777" w:rsidTr="00A95A39">
        <w:tc>
          <w:tcPr>
            <w:tcW w:w="4024" w:type="dxa"/>
          </w:tcPr>
          <w:p w14:paraId="1C25CAD7" w14:textId="2A7BAF6F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 w:rsidRPr="00275987">
              <w:rPr>
                <w:rFonts w:ascii="Arial" w:hAnsi="Arial" w:cs="Arial"/>
                <w:sz w:val="24"/>
                <w:szCs w:val="24"/>
              </w:rPr>
              <w:t xml:space="preserve">Evidence of successful, recent, 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>delivery of Deaf Awareness</w:t>
            </w:r>
          </w:p>
          <w:p w14:paraId="70E35752" w14:textId="77777777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C99CDFD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3803DA7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C9E1DF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0EAF651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</w:tc>
      </w:tr>
      <w:tr w:rsidR="003F06BB" w14:paraId="4B905066" w14:textId="77777777" w:rsidTr="00A95A39">
        <w:tc>
          <w:tcPr>
            <w:tcW w:w="4024" w:type="dxa"/>
          </w:tcPr>
          <w:p w14:paraId="6C013FE0" w14:textId="5AA80A11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 w:rsidRPr="00C44374"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A95A39">
              <w:rPr>
                <w:rFonts w:ascii="Arial" w:hAnsi="Arial" w:cs="Arial"/>
                <w:sz w:val="24"/>
                <w:szCs w:val="24"/>
              </w:rPr>
              <w:t>BSL fluency</w:t>
            </w:r>
          </w:p>
          <w:p w14:paraId="06FC55A3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96DF900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AF643FA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9A9288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78F43488" w14:textId="1FE8BCBA" w:rsidR="003F06BB" w:rsidRDefault="00A95A39" w:rsidP="00A95A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</w:tc>
      </w:tr>
      <w:tr w:rsidR="003F06BB" w14:paraId="2018CDFF" w14:textId="77777777" w:rsidTr="00A95A39">
        <w:tc>
          <w:tcPr>
            <w:tcW w:w="4024" w:type="dxa"/>
          </w:tcPr>
          <w:p w14:paraId="5C744190" w14:textId="77777777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 w:rsidRPr="009E328D">
              <w:rPr>
                <w:rFonts w:ascii="Arial" w:hAnsi="Arial" w:cs="Arial"/>
                <w:sz w:val="24"/>
                <w:szCs w:val="24"/>
              </w:rPr>
              <w:t>Experience of working with a range of professionals</w:t>
            </w:r>
          </w:p>
          <w:p w14:paraId="73040B26" w14:textId="77777777" w:rsidR="003F06BB" w:rsidRPr="009E328D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D2CA8D6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5619A5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4322AB2E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240DCE31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  <w:p w14:paraId="40ABF668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6BB" w14:paraId="313378BA" w14:textId="77777777" w:rsidTr="00A95A39">
        <w:tc>
          <w:tcPr>
            <w:tcW w:w="4024" w:type="dxa"/>
          </w:tcPr>
          <w:p w14:paraId="6E7D2BCD" w14:textId="77777777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Demonstrable experience of strong organisational skills</w:t>
            </w:r>
          </w:p>
          <w:p w14:paraId="5306404C" w14:textId="77777777" w:rsidR="003F06BB" w:rsidRPr="009E328D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1DD81F2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19CEEEB1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32A7C49C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692E5303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</w:p>
        </w:tc>
      </w:tr>
      <w:tr w:rsidR="003F06BB" w14:paraId="1CE01CC0" w14:textId="77777777" w:rsidTr="00A95A39">
        <w:tc>
          <w:tcPr>
            <w:tcW w:w="4024" w:type="dxa"/>
          </w:tcPr>
          <w:p w14:paraId="1EAB3ADC" w14:textId="77777777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promoting new ideas and managing change, recognising and developing existing staff expertise, and encouraging team approaches and task focussed improvement</w:t>
            </w:r>
          </w:p>
          <w:p w14:paraId="29FDC1BF" w14:textId="77777777" w:rsidR="003F06BB" w:rsidRPr="009E328D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6FE7C3B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F08D9E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675CA5B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6FE0C485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</w:tc>
      </w:tr>
      <w:tr w:rsidR="003F06BB" w14:paraId="54EF6A6A" w14:textId="77777777" w:rsidTr="00A95A39">
        <w:tc>
          <w:tcPr>
            <w:tcW w:w="4024" w:type="dxa"/>
          </w:tcPr>
          <w:p w14:paraId="5CBBC418" w14:textId="77777777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and a commitment to Safeguarding best practice</w:t>
            </w:r>
          </w:p>
          <w:p w14:paraId="2A5EBE76" w14:textId="77777777" w:rsidR="003F06BB" w:rsidRPr="009E328D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FBD845F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748BD945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341B2514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06A313B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</w:tc>
      </w:tr>
      <w:tr w:rsidR="003F06BB" w14:paraId="765D588C" w14:textId="77777777" w:rsidTr="00A95A39">
        <w:tc>
          <w:tcPr>
            <w:tcW w:w="4024" w:type="dxa"/>
          </w:tcPr>
          <w:p w14:paraId="01A6C7EB" w14:textId="0FEB1D08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 w:rsidRPr="00275987"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 xml:space="preserve">organising and </w:t>
            </w:r>
            <w:r w:rsidRPr="00275987">
              <w:rPr>
                <w:rFonts w:ascii="Arial" w:hAnsi="Arial" w:cs="Arial"/>
                <w:sz w:val="24"/>
                <w:szCs w:val="24"/>
              </w:rPr>
              <w:t>providing in service training to colleagues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 xml:space="preserve"> and businesses</w:t>
            </w:r>
          </w:p>
          <w:p w14:paraId="76503312" w14:textId="77777777" w:rsidR="003F06BB" w:rsidRPr="009E328D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DC43C49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49C6E9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560C55D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4C807034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</w:tc>
      </w:tr>
    </w:tbl>
    <w:p w14:paraId="4AC1AEE6" w14:textId="5983B0B6" w:rsidR="003F06BB" w:rsidRDefault="003F06BB" w:rsidP="003F06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1111"/>
        <w:gridCol w:w="1141"/>
        <w:gridCol w:w="2831"/>
      </w:tblGrid>
      <w:tr w:rsidR="003F06BB" w14:paraId="7AF99BEB" w14:textId="77777777" w:rsidTr="00A95A39">
        <w:tc>
          <w:tcPr>
            <w:tcW w:w="4267" w:type="dxa"/>
            <w:shd w:val="clear" w:color="auto" w:fill="D9D9D9" w:themeFill="background1" w:themeFillShade="D9"/>
          </w:tcPr>
          <w:p w14:paraId="035F957C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C2D">
              <w:rPr>
                <w:rFonts w:ascii="Arial" w:hAnsi="Arial" w:cs="Arial"/>
                <w:b/>
                <w:sz w:val="24"/>
                <w:szCs w:val="24"/>
              </w:rPr>
              <w:t>SKILLS AND ATTRIBUTES</w:t>
            </w:r>
          </w:p>
          <w:p w14:paraId="04F6670E" w14:textId="77777777" w:rsidR="003F06BB" w:rsidRPr="00A64C2D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14:paraId="7BDC2F9E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491BAEB1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4609A487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06BB" w14:paraId="2D572D28" w14:textId="77777777" w:rsidTr="00A95A39">
        <w:tc>
          <w:tcPr>
            <w:tcW w:w="4267" w:type="dxa"/>
          </w:tcPr>
          <w:p w14:paraId="1A917150" w14:textId="17978DEC" w:rsidR="003F06BB" w:rsidRPr="009E328D" w:rsidRDefault="003F06BB" w:rsidP="00A95A39">
            <w:pPr>
              <w:rPr>
                <w:rFonts w:ascii="Arial" w:hAnsi="Arial" w:cs="Arial"/>
                <w:sz w:val="24"/>
                <w:szCs w:val="24"/>
              </w:rPr>
            </w:pPr>
            <w:r w:rsidRPr="00275987">
              <w:rPr>
                <w:rFonts w:ascii="Arial" w:hAnsi="Arial" w:cs="Arial"/>
                <w:sz w:val="24"/>
                <w:szCs w:val="24"/>
              </w:rPr>
              <w:t xml:space="preserve">Detailed knowledge of 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>Deaf Awareness delivery</w:t>
            </w:r>
          </w:p>
        </w:tc>
        <w:tc>
          <w:tcPr>
            <w:tcW w:w="1111" w:type="dxa"/>
          </w:tcPr>
          <w:p w14:paraId="58B4C4CE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9EEFC43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0505F9E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67122F7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</w:tc>
      </w:tr>
      <w:tr w:rsidR="003F06BB" w14:paraId="65BAE638" w14:textId="77777777" w:rsidTr="00A95A39">
        <w:tc>
          <w:tcPr>
            <w:tcW w:w="4267" w:type="dxa"/>
          </w:tcPr>
          <w:p w14:paraId="046C1FB1" w14:textId="77777777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use BSL at Level 6 or equivalent</w:t>
            </w:r>
          </w:p>
          <w:p w14:paraId="430879B4" w14:textId="77777777" w:rsidR="003F06BB" w:rsidRPr="009E328D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731D545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DCF7A9B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B9F4B2C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5913C008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</w:t>
            </w:r>
          </w:p>
        </w:tc>
      </w:tr>
      <w:tr w:rsidR="003F06BB" w14:paraId="7EC3AAEB" w14:textId="77777777" w:rsidTr="00A95A39">
        <w:tc>
          <w:tcPr>
            <w:tcW w:w="4267" w:type="dxa"/>
          </w:tcPr>
          <w:p w14:paraId="4E1EE116" w14:textId="4D4EFD16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 w:rsidRPr="00275987">
              <w:rPr>
                <w:rFonts w:ascii="Arial" w:hAnsi="Arial" w:cs="Arial"/>
                <w:sz w:val="24"/>
                <w:szCs w:val="24"/>
              </w:rPr>
              <w:t xml:space="preserve">Detailed knowledge of 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 xml:space="preserve">Deaf </w:t>
            </w:r>
            <w:r w:rsidRPr="00275987">
              <w:rPr>
                <w:rFonts w:ascii="Arial" w:hAnsi="Arial" w:cs="Arial"/>
                <w:sz w:val="24"/>
                <w:szCs w:val="24"/>
              </w:rPr>
              <w:t>issues,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 xml:space="preserve"> Deaf culture,</w:t>
            </w:r>
            <w:r w:rsidRPr="00275987">
              <w:rPr>
                <w:rFonts w:ascii="Arial" w:hAnsi="Arial" w:cs="Arial"/>
                <w:sz w:val="24"/>
                <w:szCs w:val="24"/>
              </w:rPr>
              <w:t xml:space="preserve"> practices and research within 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 xml:space="preserve">Deaf Awareness. </w:t>
            </w:r>
          </w:p>
          <w:p w14:paraId="11ADF4AB" w14:textId="77777777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98FF845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3345918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0A4AA206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6C366B6A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</w:p>
        </w:tc>
      </w:tr>
      <w:tr w:rsidR="003F06BB" w14:paraId="57F93265" w14:textId="77777777" w:rsidTr="00A95A39">
        <w:tc>
          <w:tcPr>
            <w:tcW w:w="4267" w:type="dxa"/>
          </w:tcPr>
          <w:p w14:paraId="3381002B" w14:textId="46215656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 w:rsidRPr="00275987">
              <w:rPr>
                <w:rFonts w:ascii="Arial" w:hAnsi="Arial" w:cs="Arial"/>
                <w:sz w:val="24"/>
                <w:szCs w:val="24"/>
              </w:rPr>
              <w:lastRenderedPageBreak/>
              <w:t xml:space="preserve">Knowledge and understanding of Deaf </w:t>
            </w:r>
            <w:r w:rsidR="00A95A39" w:rsidRPr="00275987">
              <w:rPr>
                <w:rFonts w:ascii="Arial" w:hAnsi="Arial" w:cs="Arial"/>
                <w:sz w:val="24"/>
                <w:szCs w:val="24"/>
              </w:rPr>
              <w:t>Awareness.</w:t>
            </w:r>
          </w:p>
          <w:p w14:paraId="76F042C4" w14:textId="77777777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A3E4E8A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4357EF5B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1F864D34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E4C80E1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</w:t>
            </w:r>
          </w:p>
        </w:tc>
      </w:tr>
      <w:tr w:rsidR="003F06BB" w14:paraId="56FE3739" w14:textId="77777777" w:rsidTr="00A95A39">
        <w:tc>
          <w:tcPr>
            <w:tcW w:w="4267" w:type="dxa"/>
          </w:tcPr>
          <w:p w14:paraId="0E0F33DF" w14:textId="3130A089" w:rsidR="003F06BB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ICT skills and ability to use these to enhance </w:t>
            </w:r>
            <w:r w:rsidR="00A95A39">
              <w:rPr>
                <w:rFonts w:ascii="Arial" w:hAnsi="Arial" w:cs="Arial"/>
                <w:sz w:val="24"/>
                <w:szCs w:val="24"/>
              </w:rPr>
              <w:t>training experience</w:t>
            </w:r>
            <w:r w:rsidR="00F62E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45AA0E" w14:textId="77777777" w:rsidR="003F06BB" w:rsidRPr="009E328D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2399D632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FBB006C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240C1B48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F7F7025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</w:tc>
      </w:tr>
      <w:tr w:rsidR="003F06BB" w14:paraId="0AC7FB6C" w14:textId="77777777" w:rsidTr="00A95A39">
        <w:tc>
          <w:tcPr>
            <w:tcW w:w="4267" w:type="dxa"/>
          </w:tcPr>
          <w:p w14:paraId="51020EEF" w14:textId="7EFFAA2E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  <w:r w:rsidRPr="00275987">
              <w:rPr>
                <w:rFonts w:ascii="Arial" w:hAnsi="Arial" w:cs="Arial"/>
                <w:sz w:val="24"/>
                <w:szCs w:val="24"/>
              </w:rPr>
              <w:t>Ability to manage behaviour positively</w:t>
            </w:r>
            <w:r w:rsidR="00F62E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03CCA7" w14:textId="77777777" w:rsidR="003F06BB" w:rsidRPr="00275987" w:rsidRDefault="003F06BB" w:rsidP="00854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7CEF6BD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  <w:p w14:paraId="69DC82DB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B94EF5D" w14:textId="77777777" w:rsidR="003F06BB" w:rsidRDefault="003F06BB" w:rsidP="00854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6713783" w14:textId="77777777" w:rsidR="003F06BB" w:rsidRDefault="003F06BB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  <w:p w14:paraId="2BAF9A87" w14:textId="742E11E3" w:rsidR="00DE5392" w:rsidRDefault="00DE5392" w:rsidP="008546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5392" w:rsidRPr="00DE5392" w14:paraId="23CF500E" w14:textId="77777777" w:rsidTr="00A95A39">
        <w:tc>
          <w:tcPr>
            <w:tcW w:w="4267" w:type="dxa"/>
          </w:tcPr>
          <w:p w14:paraId="10E659F3" w14:textId="77777777" w:rsidR="00DE5392" w:rsidRDefault="00DE5392" w:rsidP="00854653">
            <w:pPr>
              <w:rPr>
                <w:rFonts w:ascii="Arial" w:hAnsi="Arial" w:cs="Arial"/>
                <w:sz w:val="24"/>
              </w:rPr>
            </w:pPr>
            <w:r w:rsidRPr="002769D3">
              <w:rPr>
                <w:rFonts w:ascii="Arial" w:hAnsi="Arial" w:cs="Arial"/>
                <w:sz w:val="24"/>
              </w:rPr>
              <w:t>Complete understanding of BSL linguistics</w:t>
            </w:r>
          </w:p>
          <w:p w14:paraId="57A3BE62" w14:textId="437C416A" w:rsidR="00F62EED" w:rsidRPr="00275987" w:rsidRDefault="00F62EED" w:rsidP="00854653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111" w:type="dxa"/>
          </w:tcPr>
          <w:p w14:paraId="3FCBA0E6" w14:textId="0E56217D" w:rsidR="00DE5392" w:rsidRPr="003258CB" w:rsidRDefault="00DE5392" w:rsidP="00854653">
            <w:pPr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3258CB">
              <w:rPr>
                <w:rFonts w:ascii="Arial" w:hAnsi="Arial" w:cs="Arial"/>
                <w:b/>
                <w:color w:val="auto"/>
                <w:sz w:val="24"/>
              </w:rPr>
              <w:t>X</w:t>
            </w:r>
          </w:p>
        </w:tc>
        <w:tc>
          <w:tcPr>
            <w:tcW w:w="1141" w:type="dxa"/>
          </w:tcPr>
          <w:p w14:paraId="01E87598" w14:textId="77777777" w:rsidR="00DE5392" w:rsidRPr="00275987" w:rsidRDefault="00DE5392" w:rsidP="008546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2831" w:type="dxa"/>
          </w:tcPr>
          <w:p w14:paraId="23D78EFC" w14:textId="77777777" w:rsidR="00F62EED" w:rsidRDefault="00F62EED" w:rsidP="00F62E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  <w:p w14:paraId="4DF3FA1F" w14:textId="79B7120B" w:rsidR="00DE5392" w:rsidRPr="00275987" w:rsidRDefault="00DE5392" w:rsidP="00854653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DE5392" w:rsidRPr="00DE5392" w14:paraId="4A647B8A" w14:textId="77777777" w:rsidTr="00A95A39">
        <w:tc>
          <w:tcPr>
            <w:tcW w:w="4267" w:type="dxa"/>
          </w:tcPr>
          <w:p w14:paraId="0341B7E2" w14:textId="0B38040A" w:rsidR="00DE5392" w:rsidRDefault="00A95A39" w:rsidP="00854653">
            <w:pPr>
              <w:rPr>
                <w:rFonts w:ascii="Arial" w:hAnsi="Arial" w:cs="Arial"/>
                <w:sz w:val="24"/>
              </w:rPr>
            </w:pPr>
            <w:r w:rsidRPr="002769D3">
              <w:rPr>
                <w:rFonts w:ascii="Arial" w:hAnsi="Arial" w:cs="Arial"/>
                <w:sz w:val="24"/>
              </w:rPr>
              <w:t xml:space="preserve">Service user </w:t>
            </w:r>
            <w:r w:rsidR="00620DC5" w:rsidRPr="002769D3">
              <w:rPr>
                <w:rFonts w:ascii="Arial" w:hAnsi="Arial" w:cs="Arial"/>
                <w:sz w:val="24"/>
              </w:rPr>
              <w:t>centred approach to</w:t>
            </w:r>
            <w:r w:rsidRPr="002769D3">
              <w:rPr>
                <w:rFonts w:ascii="Arial" w:hAnsi="Arial" w:cs="Arial"/>
                <w:sz w:val="24"/>
              </w:rPr>
              <w:t xml:space="preserve"> delivery</w:t>
            </w:r>
            <w:r w:rsidR="00620DC5" w:rsidRPr="002769D3">
              <w:rPr>
                <w:rFonts w:ascii="Arial" w:hAnsi="Arial" w:cs="Arial"/>
                <w:sz w:val="24"/>
              </w:rPr>
              <w:t>- being able to adapt accordingly to the working environment</w:t>
            </w:r>
            <w:r w:rsidR="00F62EED">
              <w:rPr>
                <w:rFonts w:ascii="Arial" w:hAnsi="Arial" w:cs="Arial"/>
                <w:sz w:val="24"/>
              </w:rPr>
              <w:t>.</w:t>
            </w:r>
          </w:p>
          <w:p w14:paraId="31DE77F4" w14:textId="70157BF7" w:rsidR="00F62EED" w:rsidRPr="00275987" w:rsidRDefault="00F62EED" w:rsidP="00854653">
            <w:pPr>
              <w:rPr>
                <w:rFonts w:ascii="Arial" w:hAnsi="Arial" w:cs="Arial"/>
                <w:color w:val="auto"/>
                <w:sz w:val="24"/>
                <w:highlight w:val="yellow"/>
              </w:rPr>
            </w:pPr>
          </w:p>
        </w:tc>
        <w:tc>
          <w:tcPr>
            <w:tcW w:w="1111" w:type="dxa"/>
          </w:tcPr>
          <w:p w14:paraId="3EAC869C" w14:textId="3CAED3C6" w:rsidR="00DE5392" w:rsidRPr="003258CB" w:rsidRDefault="00620DC5" w:rsidP="00854653">
            <w:pPr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3258CB">
              <w:rPr>
                <w:rFonts w:ascii="Arial" w:hAnsi="Arial" w:cs="Arial"/>
                <w:b/>
                <w:color w:val="auto"/>
                <w:sz w:val="24"/>
              </w:rPr>
              <w:t>X</w:t>
            </w:r>
          </w:p>
        </w:tc>
        <w:tc>
          <w:tcPr>
            <w:tcW w:w="1141" w:type="dxa"/>
          </w:tcPr>
          <w:p w14:paraId="7BB4E6A2" w14:textId="77777777" w:rsidR="00DE5392" w:rsidRPr="00275987" w:rsidRDefault="00DE5392" w:rsidP="00854653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2831" w:type="dxa"/>
          </w:tcPr>
          <w:p w14:paraId="36CAB234" w14:textId="77777777" w:rsidR="00F62EED" w:rsidRDefault="00F62EED" w:rsidP="00F62E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AF/IN</w:t>
            </w:r>
          </w:p>
          <w:p w14:paraId="6600DE7E" w14:textId="7F3C32F8" w:rsidR="00DE5392" w:rsidRPr="00275987" w:rsidRDefault="00DE5392" w:rsidP="00854653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</w:tbl>
    <w:p w14:paraId="73D954DF" w14:textId="77777777" w:rsidR="003F06BB" w:rsidRPr="004E4DE5" w:rsidRDefault="003F06BB" w:rsidP="00477C13">
      <w:pPr>
        <w:pStyle w:val="checkboxindent"/>
        <w:spacing w:line="276" w:lineRule="auto"/>
        <w:ind w:left="0" w:firstLine="0"/>
        <w:rPr>
          <w:rFonts w:ascii="Calibri" w:hAnsi="Calibri" w:cs="Calibri"/>
          <w:color w:val="auto"/>
          <w:sz w:val="24"/>
        </w:rPr>
      </w:pPr>
    </w:p>
    <w:sectPr w:rsidR="003F06BB" w:rsidRPr="004E4DE5" w:rsidSect="004D3574">
      <w:pgSz w:w="12240" w:h="15840" w:code="1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16FD" w14:textId="77777777" w:rsidR="002D764C" w:rsidRDefault="002D764C" w:rsidP="00633A22">
      <w:r>
        <w:separator/>
      </w:r>
    </w:p>
  </w:endnote>
  <w:endnote w:type="continuationSeparator" w:id="0">
    <w:p w14:paraId="5CF1C4EB" w14:textId="77777777" w:rsidR="002D764C" w:rsidRDefault="002D764C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7379" w14:textId="77777777" w:rsidR="002D764C" w:rsidRDefault="002D764C" w:rsidP="00633A22">
      <w:r>
        <w:separator/>
      </w:r>
    </w:p>
  </w:footnote>
  <w:footnote w:type="continuationSeparator" w:id="0">
    <w:p w14:paraId="260938D4" w14:textId="77777777" w:rsidR="002D764C" w:rsidRDefault="002D764C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6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4604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9B5A99"/>
    <w:multiLevelType w:val="hybridMultilevel"/>
    <w:tmpl w:val="BDC26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C6726"/>
    <w:multiLevelType w:val="hybridMultilevel"/>
    <w:tmpl w:val="E7009F3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9038D8"/>
    <w:multiLevelType w:val="hybridMultilevel"/>
    <w:tmpl w:val="E54E8A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313C"/>
    <w:multiLevelType w:val="hybridMultilevel"/>
    <w:tmpl w:val="15060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851CE"/>
    <w:multiLevelType w:val="hybridMultilevel"/>
    <w:tmpl w:val="3836E7CE"/>
    <w:lvl w:ilvl="0" w:tplc="AE848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5A08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921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BED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9CB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B0D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A4D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F87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DC2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0E3A3B"/>
    <w:multiLevelType w:val="hybridMultilevel"/>
    <w:tmpl w:val="3F1C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51002"/>
    <w:multiLevelType w:val="hybridMultilevel"/>
    <w:tmpl w:val="88163BE4"/>
    <w:lvl w:ilvl="0" w:tplc="AE848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96B"/>
    <w:multiLevelType w:val="hybridMultilevel"/>
    <w:tmpl w:val="3A683A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92ADB"/>
    <w:multiLevelType w:val="hybridMultilevel"/>
    <w:tmpl w:val="960246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1A6C"/>
    <w:multiLevelType w:val="hybridMultilevel"/>
    <w:tmpl w:val="9004959A"/>
    <w:lvl w:ilvl="0" w:tplc="CA942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3A1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1A5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9C6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48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D6D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387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C05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3AD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9518A0"/>
    <w:multiLevelType w:val="hybridMultilevel"/>
    <w:tmpl w:val="B714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8418E"/>
    <w:multiLevelType w:val="hybridMultilevel"/>
    <w:tmpl w:val="66924D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054F9"/>
    <w:multiLevelType w:val="hybridMultilevel"/>
    <w:tmpl w:val="50B6EB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271C9"/>
    <w:multiLevelType w:val="hybridMultilevel"/>
    <w:tmpl w:val="0122F8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4691B"/>
    <w:multiLevelType w:val="hybridMultilevel"/>
    <w:tmpl w:val="202A50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25885"/>
    <w:multiLevelType w:val="hybridMultilevel"/>
    <w:tmpl w:val="425879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6525F"/>
    <w:multiLevelType w:val="hybridMultilevel"/>
    <w:tmpl w:val="892E2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57B"/>
    <w:multiLevelType w:val="hybridMultilevel"/>
    <w:tmpl w:val="1B2E0564"/>
    <w:lvl w:ilvl="0" w:tplc="2102C77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867551"/>
    <w:multiLevelType w:val="hybridMultilevel"/>
    <w:tmpl w:val="4AE49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6E8"/>
    <w:multiLevelType w:val="hybridMultilevel"/>
    <w:tmpl w:val="0964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333A"/>
    <w:multiLevelType w:val="hybridMultilevel"/>
    <w:tmpl w:val="6B18D572"/>
    <w:lvl w:ilvl="0" w:tplc="7FBCE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36548"/>
    <w:multiLevelType w:val="hybridMultilevel"/>
    <w:tmpl w:val="78FE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E7E55"/>
    <w:multiLevelType w:val="hybridMultilevel"/>
    <w:tmpl w:val="BD4EE1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F4DAA"/>
    <w:multiLevelType w:val="hybridMultilevel"/>
    <w:tmpl w:val="814EF50C"/>
    <w:lvl w:ilvl="0" w:tplc="8CB22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9844">
    <w:abstractNumId w:val="25"/>
  </w:num>
  <w:num w:numId="2" w16cid:durableId="1174103436">
    <w:abstractNumId w:val="7"/>
  </w:num>
  <w:num w:numId="3" w16cid:durableId="1798328847">
    <w:abstractNumId w:val="18"/>
  </w:num>
  <w:num w:numId="4" w16cid:durableId="426736962">
    <w:abstractNumId w:val="23"/>
  </w:num>
  <w:num w:numId="5" w16cid:durableId="1316641826">
    <w:abstractNumId w:val="8"/>
  </w:num>
  <w:num w:numId="6" w16cid:durableId="609053214">
    <w:abstractNumId w:val="14"/>
  </w:num>
  <w:num w:numId="7" w16cid:durableId="1963612421">
    <w:abstractNumId w:val="31"/>
  </w:num>
  <w:num w:numId="8" w16cid:durableId="2117403089">
    <w:abstractNumId w:val="6"/>
  </w:num>
  <w:num w:numId="9" w16cid:durableId="346563947">
    <w:abstractNumId w:val="24"/>
  </w:num>
  <w:num w:numId="10" w16cid:durableId="481385595">
    <w:abstractNumId w:val="1"/>
  </w:num>
  <w:num w:numId="11" w16cid:durableId="327252781">
    <w:abstractNumId w:val="0"/>
  </w:num>
  <w:num w:numId="12" w16cid:durableId="1861772743">
    <w:abstractNumId w:val="21"/>
  </w:num>
  <w:num w:numId="13" w16cid:durableId="1884632781">
    <w:abstractNumId w:val="5"/>
  </w:num>
  <w:num w:numId="14" w16cid:durableId="1406300984">
    <w:abstractNumId w:val="12"/>
  </w:num>
  <w:num w:numId="15" w16cid:durableId="1695841575">
    <w:abstractNumId w:val="13"/>
  </w:num>
  <w:num w:numId="16" w16cid:durableId="1275867269">
    <w:abstractNumId w:val="22"/>
  </w:num>
  <w:num w:numId="17" w16cid:durableId="206374960">
    <w:abstractNumId w:val="3"/>
  </w:num>
  <w:num w:numId="18" w16cid:durableId="1726835050">
    <w:abstractNumId w:val="4"/>
  </w:num>
  <w:num w:numId="19" w16cid:durableId="2118668716">
    <w:abstractNumId w:val="30"/>
  </w:num>
  <w:num w:numId="20" w16cid:durableId="468012906">
    <w:abstractNumId w:val="33"/>
  </w:num>
  <w:num w:numId="21" w16cid:durableId="1075013686">
    <w:abstractNumId w:val="22"/>
  </w:num>
  <w:num w:numId="22" w16cid:durableId="1795706727">
    <w:abstractNumId w:val="26"/>
  </w:num>
  <w:num w:numId="23" w16cid:durableId="2104647613">
    <w:abstractNumId w:val="29"/>
  </w:num>
  <w:num w:numId="24" w16cid:durableId="788664494">
    <w:abstractNumId w:val="28"/>
  </w:num>
  <w:num w:numId="25" w16cid:durableId="943608924">
    <w:abstractNumId w:val="32"/>
  </w:num>
  <w:num w:numId="26" w16cid:durableId="1423455886">
    <w:abstractNumId w:val="17"/>
  </w:num>
  <w:num w:numId="27" w16cid:durableId="1568879562">
    <w:abstractNumId w:val="19"/>
  </w:num>
  <w:num w:numId="28" w16cid:durableId="1511483085">
    <w:abstractNumId w:val="20"/>
  </w:num>
  <w:num w:numId="29" w16cid:durableId="792213474">
    <w:abstractNumId w:val="10"/>
  </w:num>
  <w:num w:numId="30" w16cid:durableId="881938814">
    <w:abstractNumId w:val="2"/>
  </w:num>
  <w:num w:numId="31" w16cid:durableId="1091779412">
    <w:abstractNumId w:val="9"/>
  </w:num>
  <w:num w:numId="32" w16cid:durableId="1863546703">
    <w:abstractNumId w:val="15"/>
  </w:num>
  <w:num w:numId="33" w16cid:durableId="215049918">
    <w:abstractNumId w:val="27"/>
  </w:num>
  <w:num w:numId="34" w16cid:durableId="1503203003">
    <w:abstractNumId w:val="16"/>
  </w:num>
  <w:num w:numId="35" w16cid:durableId="9423722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13446757">
    <w:abstractNumId w:val="34"/>
  </w:num>
  <w:num w:numId="37" w16cid:durableId="185703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68"/>
    <w:rsid w:val="00003213"/>
    <w:rsid w:val="00005BAC"/>
    <w:rsid w:val="00055D88"/>
    <w:rsid w:val="00097096"/>
    <w:rsid w:val="000A7E97"/>
    <w:rsid w:val="000B0612"/>
    <w:rsid w:val="000B4A9F"/>
    <w:rsid w:val="000D4B96"/>
    <w:rsid w:val="000F25BB"/>
    <w:rsid w:val="000F6FF3"/>
    <w:rsid w:val="000F7C7A"/>
    <w:rsid w:val="001048BC"/>
    <w:rsid w:val="001065A3"/>
    <w:rsid w:val="00113DF9"/>
    <w:rsid w:val="00115901"/>
    <w:rsid w:val="001232C8"/>
    <w:rsid w:val="00123C6D"/>
    <w:rsid w:val="001465AC"/>
    <w:rsid w:val="00153445"/>
    <w:rsid w:val="00166E62"/>
    <w:rsid w:val="00171E72"/>
    <w:rsid w:val="00180608"/>
    <w:rsid w:val="001A07E5"/>
    <w:rsid w:val="001C1264"/>
    <w:rsid w:val="001D2885"/>
    <w:rsid w:val="001D41AB"/>
    <w:rsid w:val="001E6F85"/>
    <w:rsid w:val="0020490D"/>
    <w:rsid w:val="0021202A"/>
    <w:rsid w:val="00224968"/>
    <w:rsid w:val="00235CF9"/>
    <w:rsid w:val="00243A0A"/>
    <w:rsid w:val="00273F2E"/>
    <w:rsid w:val="00275987"/>
    <w:rsid w:val="002769D3"/>
    <w:rsid w:val="00281E9D"/>
    <w:rsid w:val="00283705"/>
    <w:rsid w:val="002977DB"/>
    <w:rsid w:val="002A2944"/>
    <w:rsid w:val="002A3223"/>
    <w:rsid w:val="002B06E3"/>
    <w:rsid w:val="002B44C6"/>
    <w:rsid w:val="002C2988"/>
    <w:rsid w:val="002C6D2D"/>
    <w:rsid w:val="002D0C49"/>
    <w:rsid w:val="002D764C"/>
    <w:rsid w:val="002F4E67"/>
    <w:rsid w:val="00303EA2"/>
    <w:rsid w:val="003258CB"/>
    <w:rsid w:val="00345C81"/>
    <w:rsid w:val="003525D3"/>
    <w:rsid w:val="003565FB"/>
    <w:rsid w:val="003575D0"/>
    <w:rsid w:val="00377E5B"/>
    <w:rsid w:val="003839E8"/>
    <w:rsid w:val="003D61BB"/>
    <w:rsid w:val="003E35DA"/>
    <w:rsid w:val="003F06BB"/>
    <w:rsid w:val="003F6EB6"/>
    <w:rsid w:val="00400606"/>
    <w:rsid w:val="004125A1"/>
    <w:rsid w:val="00414364"/>
    <w:rsid w:val="0043632A"/>
    <w:rsid w:val="00477C13"/>
    <w:rsid w:val="00486F42"/>
    <w:rsid w:val="004A05D4"/>
    <w:rsid w:val="004A58D2"/>
    <w:rsid w:val="004B07B5"/>
    <w:rsid w:val="004B3918"/>
    <w:rsid w:val="004B4B32"/>
    <w:rsid w:val="004B6355"/>
    <w:rsid w:val="004C781F"/>
    <w:rsid w:val="004D3574"/>
    <w:rsid w:val="004D4C8E"/>
    <w:rsid w:val="004E4DE5"/>
    <w:rsid w:val="004F0D18"/>
    <w:rsid w:val="00502A20"/>
    <w:rsid w:val="00505A7A"/>
    <w:rsid w:val="00510E97"/>
    <w:rsid w:val="00510F45"/>
    <w:rsid w:val="005112E5"/>
    <w:rsid w:val="00514811"/>
    <w:rsid w:val="005158EA"/>
    <w:rsid w:val="00530383"/>
    <w:rsid w:val="00536048"/>
    <w:rsid w:val="00553890"/>
    <w:rsid w:val="00557B53"/>
    <w:rsid w:val="00557C50"/>
    <w:rsid w:val="00571AB8"/>
    <w:rsid w:val="00571D28"/>
    <w:rsid w:val="00572C85"/>
    <w:rsid w:val="005925B9"/>
    <w:rsid w:val="005C324C"/>
    <w:rsid w:val="005F448C"/>
    <w:rsid w:val="00606623"/>
    <w:rsid w:val="00607DDC"/>
    <w:rsid w:val="00615231"/>
    <w:rsid w:val="00620DC5"/>
    <w:rsid w:val="00622CA7"/>
    <w:rsid w:val="006259CB"/>
    <w:rsid w:val="006273E3"/>
    <w:rsid w:val="00632FCC"/>
    <w:rsid w:val="0063346C"/>
    <w:rsid w:val="00633A22"/>
    <w:rsid w:val="00672F6E"/>
    <w:rsid w:val="00683370"/>
    <w:rsid w:val="006A1856"/>
    <w:rsid w:val="006D73E2"/>
    <w:rsid w:val="006F5596"/>
    <w:rsid w:val="00722CEC"/>
    <w:rsid w:val="00731100"/>
    <w:rsid w:val="007440CF"/>
    <w:rsid w:val="007538A3"/>
    <w:rsid w:val="0075519A"/>
    <w:rsid w:val="00760F1D"/>
    <w:rsid w:val="007628D7"/>
    <w:rsid w:val="0077282C"/>
    <w:rsid w:val="00774C30"/>
    <w:rsid w:val="007834AC"/>
    <w:rsid w:val="00786151"/>
    <w:rsid w:val="007D7966"/>
    <w:rsid w:val="007E3702"/>
    <w:rsid w:val="007E6D45"/>
    <w:rsid w:val="007F4E86"/>
    <w:rsid w:val="007F7DE0"/>
    <w:rsid w:val="008072F5"/>
    <w:rsid w:val="00811E50"/>
    <w:rsid w:val="0083762E"/>
    <w:rsid w:val="00837743"/>
    <w:rsid w:val="00845A29"/>
    <w:rsid w:val="00852DA8"/>
    <w:rsid w:val="008766D6"/>
    <w:rsid w:val="0088058C"/>
    <w:rsid w:val="008B487F"/>
    <w:rsid w:val="008C029F"/>
    <w:rsid w:val="008C46FA"/>
    <w:rsid w:val="008C5930"/>
    <w:rsid w:val="008D6306"/>
    <w:rsid w:val="008E20B6"/>
    <w:rsid w:val="008E2BA7"/>
    <w:rsid w:val="008E486E"/>
    <w:rsid w:val="00902F47"/>
    <w:rsid w:val="009230EB"/>
    <w:rsid w:val="00940ED5"/>
    <w:rsid w:val="009547D8"/>
    <w:rsid w:val="0095543B"/>
    <w:rsid w:val="00957D96"/>
    <w:rsid w:val="0096383C"/>
    <w:rsid w:val="00971F30"/>
    <w:rsid w:val="00981289"/>
    <w:rsid w:val="00990D61"/>
    <w:rsid w:val="00995785"/>
    <w:rsid w:val="009B3AC3"/>
    <w:rsid w:val="009D5D0A"/>
    <w:rsid w:val="009E1FA8"/>
    <w:rsid w:val="009F0A97"/>
    <w:rsid w:val="009F558F"/>
    <w:rsid w:val="00A01E0B"/>
    <w:rsid w:val="00A4079F"/>
    <w:rsid w:val="00A6621B"/>
    <w:rsid w:val="00A66CF1"/>
    <w:rsid w:val="00A76BDC"/>
    <w:rsid w:val="00A80512"/>
    <w:rsid w:val="00A947A4"/>
    <w:rsid w:val="00A95A39"/>
    <w:rsid w:val="00AB36A4"/>
    <w:rsid w:val="00AB5741"/>
    <w:rsid w:val="00AC34FE"/>
    <w:rsid w:val="00AC7D98"/>
    <w:rsid w:val="00AF3541"/>
    <w:rsid w:val="00AF3CBC"/>
    <w:rsid w:val="00B14286"/>
    <w:rsid w:val="00B54BDF"/>
    <w:rsid w:val="00B80879"/>
    <w:rsid w:val="00B859D8"/>
    <w:rsid w:val="00B93FD2"/>
    <w:rsid w:val="00B9480D"/>
    <w:rsid w:val="00B94B95"/>
    <w:rsid w:val="00BA4AEA"/>
    <w:rsid w:val="00BA6603"/>
    <w:rsid w:val="00BA788F"/>
    <w:rsid w:val="00BD75E5"/>
    <w:rsid w:val="00BF4103"/>
    <w:rsid w:val="00BF5B05"/>
    <w:rsid w:val="00BF678C"/>
    <w:rsid w:val="00C0066D"/>
    <w:rsid w:val="00C071E5"/>
    <w:rsid w:val="00C13135"/>
    <w:rsid w:val="00C21D21"/>
    <w:rsid w:val="00C26A04"/>
    <w:rsid w:val="00C3308F"/>
    <w:rsid w:val="00C437AB"/>
    <w:rsid w:val="00C53B55"/>
    <w:rsid w:val="00C602B1"/>
    <w:rsid w:val="00C6789F"/>
    <w:rsid w:val="00C70588"/>
    <w:rsid w:val="00C84956"/>
    <w:rsid w:val="00CB0D00"/>
    <w:rsid w:val="00CC32FA"/>
    <w:rsid w:val="00CC3840"/>
    <w:rsid w:val="00CD6606"/>
    <w:rsid w:val="00CD6892"/>
    <w:rsid w:val="00CE1CDE"/>
    <w:rsid w:val="00CE38A6"/>
    <w:rsid w:val="00CF28BB"/>
    <w:rsid w:val="00D074BF"/>
    <w:rsid w:val="00D46350"/>
    <w:rsid w:val="00D6015B"/>
    <w:rsid w:val="00D70972"/>
    <w:rsid w:val="00D82A43"/>
    <w:rsid w:val="00D93E61"/>
    <w:rsid w:val="00DA059F"/>
    <w:rsid w:val="00DA1C0E"/>
    <w:rsid w:val="00DA5648"/>
    <w:rsid w:val="00DD1E32"/>
    <w:rsid w:val="00DE5392"/>
    <w:rsid w:val="00DE63F3"/>
    <w:rsid w:val="00DF395B"/>
    <w:rsid w:val="00DF51A5"/>
    <w:rsid w:val="00E0145E"/>
    <w:rsid w:val="00E05A1C"/>
    <w:rsid w:val="00E10691"/>
    <w:rsid w:val="00E23E85"/>
    <w:rsid w:val="00E307ED"/>
    <w:rsid w:val="00E408CD"/>
    <w:rsid w:val="00EA0C67"/>
    <w:rsid w:val="00EA6A33"/>
    <w:rsid w:val="00ED1D1F"/>
    <w:rsid w:val="00EE6BB7"/>
    <w:rsid w:val="00F138F9"/>
    <w:rsid w:val="00F22554"/>
    <w:rsid w:val="00F44A76"/>
    <w:rsid w:val="00F458C9"/>
    <w:rsid w:val="00F56436"/>
    <w:rsid w:val="00F57FD0"/>
    <w:rsid w:val="00F62EED"/>
    <w:rsid w:val="00F702EC"/>
    <w:rsid w:val="00F70F8F"/>
    <w:rsid w:val="00F80E94"/>
    <w:rsid w:val="00F92709"/>
    <w:rsid w:val="00FC6C8A"/>
    <w:rsid w:val="00FD4068"/>
    <w:rsid w:val="00FE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0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C30"/>
    <w:rPr>
      <w:color w:val="384653" w:themeColor="text1"/>
      <w:sz w:val="23"/>
    </w:rPr>
  </w:style>
  <w:style w:type="paragraph" w:styleId="Heading1">
    <w:name w:val="heading 1"/>
    <w:basedOn w:val="Normal"/>
    <w:next w:val="Normal"/>
    <w:link w:val="Heading1Char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odyTextIndent">
    <w:name w:val="Body Text Indent"/>
    <w:basedOn w:val="Normal"/>
    <w:link w:val="BodyTextIndentChar"/>
    <w:rsid w:val="00845A29"/>
    <w:pPr>
      <w:ind w:left="2880" w:hanging="2880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45A29"/>
    <w:pPr>
      <w:ind w:left="2880" w:hanging="288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B06E3"/>
    <w:rPr>
      <w:rFonts w:ascii="Courier New" w:hAnsi="Courier New" w:cs="Courier New"/>
      <w:color w:val="auto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06E3"/>
    <w:rPr>
      <w:rFonts w:ascii="Courier New" w:hAnsi="Courier New" w:cs="Courier New"/>
      <w:sz w:val="21"/>
      <w:szCs w:val="21"/>
      <w:lang w:val="en-GB" w:eastAsia="en-GB"/>
    </w:rPr>
  </w:style>
  <w:style w:type="table" w:styleId="TableGrid">
    <w:name w:val="Table Grid"/>
    <w:basedOn w:val="TableNormal"/>
    <w:uiPriority w:val="59"/>
    <w:rsid w:val="003F06B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oosemore\AppData\Roaming\Microsoft\Templates\Job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6" ma:contentTypeDescription="Create a new document." ma:contentTypeScope="" ma:versionID="c2f616687862cd557f39f69be4e277c8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4f4ac9d46b84aca991bbedd1540b24bb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e816ceb0-a8b4-4409-9413-06668c128f7e"/>
  </ds:schemaRefs>
</ds:datastoreItem>
</file>

<file path=customXml/itemProps2.xml><?xml version="1.0" encoding="utf-8"?>
<ds:datastoreItem xmlns:ds="http://schemas.openxmlformats.org/officeDocument/2006/customXml" ds:itemID="{FD2F461F-EE94-4527-864A-1DD9A1761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6ceb0-a8b4-4409-9413-06668c128f7e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093F1-9734-4351-A12E-21AEB740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interview checklist</Template>
  <TotalTime>0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2023-09-26T11:49:00Z</dcterms:created>
  <dcterms:modified xsi:type="dcterms:W3CDTF">2023-09-27T10:22:00Z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r8>152600</vt:r8>
  </property>
  <property fmtid="{D5CDD505-2E9C-101B-9397-08002B2CF9AE}" pid="4" name="MediaServiceImageTags">
    <vt:lpwstr/>
  </property>
</Properties>
</file>