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6025" w:rsidP="00F86025" w:rsidRDefault="00F86025" w14:paraId="4C4B2CE2" w14:textId="77777777" w14:noSpellErr="1">
      <w:pPr>
        <w:jc w:val="center"/>
      </w:pPr>
      <w:r>
        <w:rPr>
          <w:noProof/>
          <w:lang w:eastAsia="en-GB"/>
        </w:rPr>
        <w:drawing>
          <wp:inline distT="0" distB="0" distL="0" distR="0" wp14:anchorId="2A2168E8" wp14:editId="5EC246A6">
            <wp:extent cx="1300649" cy="1326142"/>
            <wp:effectExtent l="0" t="0" r="0" b="0"/>
            <wp:docPr id="3" name="Picture 1" descr="colourcrest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300649" cy="1326142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08D" w:rsidP="006A208D" w:rsidRDefault="006A208D" w14:paraId="7B05B450" w14:textId="77777777">
      <w:pPr>
        <w:jc w:val="center"/>
        <w:rPr>
          <w:rFonts w:ascii="Arial" w:hAnsi="Arial" w:cs="Arial"/>
          <w:b/>
          <w:sz w:val="72"/>
          <w:szCs w:val="72"/>
        </w:rPr>
      </w:pPr>
    </w:p>
    <w:p w:rsidRPr="007B00BE" w:rsidR="00F86025" w:rsidP="1B7F4B67" w:rsidRDefault="00F86025" w14:paraId="44C69995" w14:textId="73312772">
      <w:pPr>
        <w:jc w:val="center"/>
        <w:rPr>
          <w:rFonts w:ascii="Arial" w:hAnsi="Arial" w:eastAsia="Arial" w:cs="Arial"/>
          <w:noProof w:val="0"/>
          <w:sz w:val="72"/>
          <w:szCs w:val="72"/>
          <w:lang w:val="en-GB"/>
        </w:rPr>
      </w:pPr>
      <w:r w:rsidRPr="1B7F4B67" w:rsidR="5546C56D">
        <w:rPr>
          <w:rFonts w:ascii="Arial" w:hAnsi="Arial" w:cs="Arial"/>
          <w:b w:val="1"/>
          <w:bCs w:val="1"/>
          <w:color w:val="17365D" w:themeColor="text2" w:themeTint="FF" w:themeShade="BF"/>
          <w:sz w:val="72"/>
          <w:szCs w:val="72"/>
        </w:rPr>
        <w:t>Help Your Child Grow</w:t>
      </w:r>
      <w:r w:rsidRPr="1B7F4B67" w:rsidR="586848E2">
        <w:rPr>
          <w:rFonts w:ascii="Arial" w:hAnsi="Arial" w:cs="Arial"/>
          <w:b w:val="1"/>
          <w:bCs w:val="1"/>
          <w:color w:val="17365D" w:themeColor="text2" w:themeTint="FF" w:themeShade="BF"/>
          <w:sz w:val="72"/>
          <w:szCs w:val="72"/>
        </w:rPr>
        <w:t xml:space="preserve"> into Their Future Careers &amp; the World of Work</w:t>
      </w:r>
    </w:p>
    <w:p w:rsidRPr="007B00BE" w:rsidR="00F86025" w:rsidP="1B7F4B67" w:rsidRDefault="00F86025" w14:paraId="5E6BDA77" w14:textId="5B23C847">
      <w:pPr>
        <w:pStyle w:val="Normal"/>
        <w:jc w:val="center"/>
        <w:rPr>
          <w:rFonts w:ascii="Arial" w:hAnsi="Arial" w:cs="Arial"/>
          <w:b w:val="1"/>
          <w:bCs w:val="1"/>
          <w:color w:val="17365D" w:themeColor="text2" w:themeTint="FF" w:themeShade="BF"/>
          <w:sz w:val="72"/>
          <w:szCs w:val="72"/>
        </w:rPr>
      </w:pPr>
    </w:p>
    <w:p w:rsidRPr="007B00BE" w:rsidR="00F86025" w:rsidP="1B7F4B67" w:rsidRDefault="00F86025" w14:paraId="796CCC2F" w14:textId="659B7BBE">
      <w:pPr>
        <w:pStyle w:val="Normal"/>
        <w:jc w:val="center"/>
        <w:rPr>
          <w:rFonts w:ascii="Arial" w:hAnsi="Arial" w:eastAsia="Arial" w:cs="Arial"/>
          <w:noProof w:val="0"/>
          <w:sz w:val="72"/>
          <w:szCs w:val="72"/>
          <w:lang w:val="en-GB"/>
        </w:rPr>
      </w:pPr>
      <w:r w:rsidRPr="1B7F4B67" w:rsidR="1542C2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en-GB"/>
        </w:rPr>
        <w:t xml:space="preserve"> </w:t>
      </w:r>
      <w:r w:rsidR="1542C2E5">
        <w:drawing>
          <wp:inline wp14:editId="7A6C8DFB" wp14:anchorId="23D68E70">
            <wp:extent cx="4133848" cy="3682170"/>
            <wp:effectExtent l="0" t="0" r="0" b="0"/>
            <wp:docPr id="1168112419" name="" descr="A person standing on a crossroad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b87f30db1c4a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48" cy="368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22EA42" w:rsidP="4C555BC0" w:rsidRDefault="7C22EA42" w14:paraId="5072A030" w14:textId="6FDBE2E6">
      <w:pPr>
        <w:pStyle w:val="ListBullet"/>
        <w:ind w:left="51" w:hanging="51"/>
        <w:jc w:val="center"/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497D" w:themeColor="text2" w:themeTint="FF" w:themeShade="FF"/>
          <w:u w:val="none"/>
          <w:lang w:val="en-US"/>
        </w:rPr>
      </w:pPr>
      <w:r w:rsidRPr="4C555BC0" w:rsidR="7C22EA42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497D" w:themeColor="text2" w:themeTint="FF" w:themeShade="FF"/>
          <w:u w:val="none"/>
          <w:lang w:val="en-US"/>
        </w:rPr>
        <w:t>Emma Smith – Careers Leader. Doncaster School for the Deaf https://www.deaf-trust.co.uk/school</w:t>
      </w:r>
    </w:p>
    <w:p w:rsidR="4C555BC0" w:rsidP="4C555BC0" w:rsidRDefault="4C555BC0" w14:paraId="4A7E183B" w14:textId="2661B251">
      <w:pPr>
        <w:pStyle w:val="Normal"/>
        <w:jc w:val="center"/>
      </w:pPr>
    </w:p>
    <w:p w:rsidR="4C555BC0" w:rsidP="4C555BC0" w:rsidRDefault="4C555BC0" w14:paraId="058A7097" w14:textId="1A707ECB">
      <w:pPr>
        <w:pStyle w:val="Normal"/>
        <w:jc w:val="center"/>
      </w:pPr>
    </w:p>
    <w:p w:rsidRPr="007B00BE" w:rsidR="00995D6B" w:rsidP="1B7F4B67" w:rsidRDefault="00995D6B" w14:paraId="4F228422" w14:textId="6495A8AB">
      <w:pPr>
        <w:widowControl w:val="0"/>
        <w:spacing w:after="0"/>
        <w:jc w:val="center"/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</w:pPr>
      <w:r w:rsidRPr="7AB6365D" w:rsidR="38B4E6A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How can I best support my child toward their career </w:t>
      </w:r>
      <w:r w:rsidRPr="7AB6365D" w:rsidR="3623738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>dreams</w:t>
      </w:r>
      <w:r w:rsidRPr="7AB6365D" w:rsidR="38B4E6A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? </w:t>
      </w:r>
    </w:p>
    <w:p w:rsidRPr="007B00BE" w:rsidR="00995D6B" w:rsidP="1B7F4B67" w:rsidRDefault="00995D6B" w14:paraId="08D330DC" w14:textId="189D489D">
      <w:pPr>
        <w:pStyle w:val="Normal"/>
        <w:widowControl w:val="0"/>
        <w:spacing w:after="0"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</w:p>
    <w:p w:rsidRPr="007B00BE" w:rsidR="00995D6B" w:rsidP="1B7F4B67" w:rsidRDefault="00995D6B" w14:paraId="0618FCAE" w14:textId="74F7FE31">
      <w:pPr>
        <w:pStyle w:val="Normal"/>
        <w:widowControl w:val="0"/>
        <w:spacing w:after="0"/>
        <w:jc w:val="center"/>
        <w:rPr>
          <w:rFonts w:ascii="Arial" w:hAnsi="Arial" w:cs="Arial"/>
          <w:sz w:val="28"/>
          <w:szCs w:val="28"/>
        </w:rPr>
      </w:pPr>
      <w:r w:rsidR="38B4E6A5">
        <w:drawing>
          <wp:inline wp14:editId="19FFB4D0" wp14:anchorId="2E9184FA">
            <wp:extent cx="4432300" cy="6273799"/>
            <wp:effectExtent l="0" t="0" r="0" b="0"/>
            <wp:docPr id="211717536" name="" descr="TPGt NCW 2024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c0be4a8631546d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27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7F4B67" w:rsidR="38B4E6A5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</w:t>
      </w:r>
    </w:p>
    <w:p w:rsidRPr="007B00BE" w:rsidR="00995D6B" w:rsidP="1B7F4B67" w:rsidRDefault="00995D6B" w14:paraId="56F52D0F" w14:textId="59C69C85">
      <w:pPr>
        <w:pStyle w:val="Normal"/>
        <w:widowControl w:val="0"/>
        <w:spacing w:after="0"/>
        <w:jc w:val="center"/>
        <w:rPr>
          <w:rFonts w:ascii="Arial" w:hAnsi="Arial" w:eastAsia="Arial" w:cs="Arial"/>
          <w:noProof w:val="0"/>
          <w:sz w:val="28"/>
          <w:szCs w:val="28"/>
          <w:lang w:val="en-GB"/>
        </w:rPr>
      </w:pPr>
      <w:r w:rsidRPr="7AB6365D" w:rsidR="56AC3E6F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 xml:space="preserve">parent guide </w:t>
      </w:r>
    </w:p>
    <w:p w:rsidRPr="007B00BE" w:rsidR="00995D6B" w:rsidP="7AB6365D" w:rsidRDefault="00995D6B" w14:paraId="0AFF3E92" w14:textId="5CAE0A32">
      <w:pPr>
        <w:pStyle w:val="Normal"/>
        <w:widowControl w:val="0"/>
        <w:spacing w:after="0"/>
        <w:jc w:val="center"/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365D" w:themeColor="text2" w:themeTint="FF" w:themeShade="BF"/>
          <w:sz w:val="24"/>
          <w:szCs w:val="24"/>
          <w:u w:val="single"/>
          <w:lang w:val="en-US"/>
        </w:rPr>
      </w:pPr>
      <w:r w:rsidRPr="7AB6365D" w:rsidR="08FCEFB3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365D" w:themeColor="text2" w:themeTint="FF" w:themeShade="BF"/>
          <w:sz w:val="24"/>
          <w:szCs w:val="24"/>
          <w:u w:val="single"/>
          <w:lang w:val="en-US"/>
        </w:rPr>
        <w:t xml:space="preserve">CLICK </w:t>
      </w:r>
      <w:r w:rsidRPr="7AB6365D" w:rsidR="08FCEFB3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365D" w:themeColor="text2" w:themeTint="FF" w:themeShade="BF"/>
          <w:sz w:val="24"/>
          <w:szCs w:val="24"/>
          <w:u w:val="single"/>
          <w:lang w:val="en-US"/>
        </w:rPr>
        <w:t xml:space="preserve">HERE </w:t>
      </w:r>
      <w:r w:rsidRPr="7AB6365D" w:rsidR="39C26975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365D" w:themeColor="text2" w:themeTint="FF" w:themeShade="BF"/>
          <w:sz w:val="24"/>
          <w:szCs w:val="24"/>
          <w:u w:val="single"/>
          <w:lang w:val="en-US"/>
        </w:rPr>
        <w:t>-</w:t>
      </w:r>
      <w:r w:rsidRPr="7AB6365D" w:rsidR="39C26975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US"/>
        </w:rPr>
        <w:t>FREE</w:t>
      </w:r>
      <w:r w:rsidRPr="7AB6365D" w:rsidR="39C26975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US"/>
        </w:rPr>
        <w:t>!</w:t>
      </w:r>
    </w:p>
    <w:p w:rsidRPr="007B00BE" w:rsidR="00995D6B" w:rsidP="1B7F4B67" w:rsidRDefault="00995D6B" w14:paraId="20C48A3F" w14:textId="46BD4B64">
      <w:pPr>
        <w:pStyle w:val="Normal"/>
        <w:widowControl w:val="0"/>
        <w:spacing w:after="0"/>
        <w:jc w:val="center"/>
        <w:rPr>
          <w:rFonts w:ascii="Arial" w:hAnsi="Arial" w:eastAsia="Arial" w:cs="Arial"/>
          <w:noProof w:val="0"/>
          <w:sz w:val="28"/>
          <w:szCs w:val="28"/>
          <w:lang w:val="en-GB"/>
        </w:rPr>
      </w:pPr>
      <w:hyperlink r:id="R110074d89e064240">
        <w:r w:rsidRPr="1B7F4B67" w:rsidR="08FCEFB3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F9A"/>
            <w:u w:val="single"/>
            <w:lang w:val="en-US"/>
          </w:rPr>
          <w:t xml:space="preserve">National Careers Week - </w:t>
        </w:r>
      </w:hyperlink>
      <w:hyperlink r:id="Re2e023f1e0f2488a">
        <w:r w:rsidRPr="1B7F4B67" w:rsidR="08FCEFB3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F9A"/>
            <w:u w:val="single"/>
            <w:lang w:val="en-US"/>
          </w:rPr>
          <w:t xml:space="preserve">parent/teacher guide </w:t>
        </w:r>
      </w:hyperlink>
      <w:hyperlink r:id="R402d055a89414fb2">
        <w:r w:rsidRPr="1B7F4B67" w:rsidR="08FCEFB3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F9A"/>
            <w:u w:val="single"/>
            <w:lang w:val="en-US"/>
          </w:rPr>
          <w:t>(theparentsguideto.co.uk)</w:t>
        </w:r>
      </w:hyperlink>
    </w:p>
    <w:p w:rsidRPr="007B00BE" w:rsidR="00995D6B" w:rsidP="1B7F4B67" w:rsidRDefault="00995D6B" w14:paraId="612B44CB" w14:textId="09C0A9C8">
      <w:pPr>
        <w:pStyle w:val="Normal"/>
        <w:widowControl w:val="0"/>
        <w:spacing w:after="0"/>
        <w:jc w:val="center"/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</w:pPr>
    </w:p>
    <w:p w:rsidRPr="007B00BE" w:rsidR="00995D6B" w:rsidP="1B7F4B67" w:rsidRDefault="00995D6B" w14:paraId="4D68D767" w14:textId="6E9AA659">
      <w:pPr>
        <w:pStyle w:val="Normal"/>
        <w:widowControl w:val="0"/>
        <w:spacing w:after="0"/>
        <w:jc w:val="center"/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</w:pPr>
      <w:r w:rsidRPr="1B7F4B67" w:rsidR="1B3387E3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 xml:space="preserve">A great website for </w:t>
      </w:r>
      <w:r w:rsidRPr="1B7F4B67" w:rsidR="1B3387E3">
        <w:rPr>
          <w:rFonts w:ascii="Arial" w:hAnsi="Arial" w:eastAsia="Arial" w:cs="Arial"/>
          <w:b w:val="1"/>
          <w:bCs w:val="1"/>
          <w:noProof w:val="0"/>
          <w:color w:val="17365D" w:themeColor="text2" w:themeTint="FF" w:themeShade="BF"/>
          <w:sz w:val="28"/>
          <w:szCs w:val="28"/>
          <w:lang w:val="en-GB"/>
        </w:rPr>
        <w:t>you</w:t>
      </w:r>
      <w:r w:rsidRPr="1B7F4B67" w:rsidR="1B3387E3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 xml:space="preserve"> and </w:t>
      </w:r>
      <w:r w:rsidRPr="1B7F4B67" w:rsidR="1B3387E3">
        <w:rPr>
          <w:rFonts w:ascii="Arial" w:hAnsi="Arial" w:eastAsia="Arial" w:cs="Arial"/>
          <w:b w:val="1"/>
          <w:bCs w:val="1"/>
          <w:noProof w:val="0"/>
          <w:color w:val="17365D" w:themeColor="text2" w:themeTint="FF" w:themeShade="BF"/>
          <w:sz w:val="28"/>
          <w:szCs w:val="28"/>
          <w:lang w:val="en-GB"/>
        </w:rPr>
        <w:t>your child</w:t>
      </w:r>
      <w:r w:rsidRPr="1B7F4B67" w:rsidR="1B3387E3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 xml:space="preserve">. </w:t>
      </w:r>
    </w:p>
    <w:p w:rsidRPr="007B00BE" w:rsidR="00995D6B" w:rsidP="7AB6365D" w:rsidRDefault="00995D6B" w14:paraId="313437C0" w14:textId="51DE9F0D">
      <w:pPr>
        <w:pStyle w:val="Normal"/>
        <w:widowControl w:val="0"/>
        <w:spacing w:after="0"/>
        <w:jc w:val="center"/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</w:pPr>
      <w:r w:rsidRPr="7AB6365D" w:rsidR="1B3387E3">
        <w:rPr>
          <w:rFonts w:ascii="Arial" w:hAnsi="Arial" w:eastAsia="Arial" w:cs="Arial"/>
          <w:b w:val="1"/>
          <w:bCs w:val="1"/>
          <w:noProof w:val="0"/>
          <w:color w:val="17365D" w:themeColor="text2" w:themeTint="FF" w:themeShade="BF"/>
          <w:sz w:val="28"/>
          <w:szCs w:val="28"/>
          <w:u w:val="single"/>
          <w:lang w:val="en-GB"/>
        </w:rPr>
        <w:t xml:space="preserve">Sign up to their </w:t>
      </w:r>
      <w:r w:rsidRPr="7AB6365D" w:rsidR="59D86D14">
        <w:rPr>
          <w:rFonts w:ascii="Arial" w:hAnsi="Arial" w:eastAsia="Arial" w:cs="Arial"/>
          <w:b w:val="1"/>
          <w:bCs w:val="1"/>
          <w:noProof w:val="0"/>
          <w:color w:val="FF0000"/>
          <w:sz w:val="40"/>
          <w:szCs w:val="40"/>
          <w:u w:val="single"/>
          <w:lang w:val="en-GB"/>
        </w:rPr>
        <w:t>FREE</w:t>
      </w:r>
      <w:r w:rsidRPr="7AB6365D" w:rsidR="59D86D14">
        <w:rPr>
          <w:rFonts w:ascii="Arial" w:hAnsi="Arial" w:eastAsia="Arial" w:cs="Arial"/>
          <w:b w:val="1"/>
          <w:bCs w:val="1"/>
          <w:noProof w:val="0"/>
          <w:color w:val="17365D" w:themeColor="text2" w:themeTint="FF" w:themeShade="BF"/>
          <w:sz w:val="28"/>
          <w:szCs w:val="28"/>
          <w:u w:val="single"/>
          <w:lang w:val="en-GB"/>
        </w:rPr>
        <w:t xml:space="preserve"> </w:t>
      </w:r>
      <w:r w:rsidRPr="7AB6365D" w:rsidR="1B3387E3">
        <w:rPr>
          <w:rFonts w:ascii="Arial" w:hAnsi="Arial" w:eastAsia="Arial" w:cs="Arial"/>
          <w:b w:val="1"/>
          <w:bCs w:val="1"/>
          <w:noProof w:val="0"/>
          <w:color w:val="17365D" w:themeColor="text2" w:themeTint="FF" w:themeShade="BF"/>
          <w:sz w:val="28"/>
          <w:szCs w:val="28"/>
          <w:u w:val="single"/>
          <w:lang w:val="en-GB"/>
        </w:rPr>
        <w:t xml:space="preserve">'Parents Guide' newsletter. </w:t>
      </w:r>
    </w:p>
    <w:p w:rsidRPr="007B00BE" w:rsidR="00995D6B" w:rsidP="1B7F4B67" w:rsidRDefault="00995D6B" w14:paraId="0E7728F7" w14:textId="5B5466CA">
      <w:pPr>
        <w:pStyle w:val="Normal"/>
        <w:widowControl w:val="0"/>
        <w:spacing w:after="0"/>
        <w:jc w:val="center"/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</w:pPr>
      <w:r w:rsidRPr="7AB6365D" w:rsidR="2503020F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>M</w:t>
      </w:r>
      <w:r w:rsidRPr="7AB6365D" w:rsidR="1B3387E3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 xml:space="preserve">aking supportive choices. </w:t>
      </w:r>
    </w:p>
    <w:p w:rsidRPr="007B00BE" w:rsidR="00995D6B" w:rsidP="1B7F4B67" w:rsidRDefault="00995D6B" w14:paraId="5DBBA866" w14:textId="5F015E1B">
      <w:pPr>
        <w:pStyle w:val="Normal"/>
        <w:widowControl w:val="0"/>
        <w:spacing w:after="0"/>
        <w:jc w:val="center"/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</w:pPr>
      <w:r w:rsidRPr="7AB6365D" w:rsidR="1B3387E3">
        <w:rPr>
          <w:rFonts w:ascii="Arial" w:hAnsi="Arial" w:eastAsia="Arial" w:cs="Arial"/>
          <w:b w:val="1"/>
          <w:bCs w:val="1"/>
          <w:noProof w:val="0"/>
          <w:color w:val="17365D" w:themeColor="text2" w:themeTint="FF" w:themeShade="BF"/>
          <w:sz w:val="28"/>
          <w:szCs w:val="28"/>
          <w:lang w:val="en-GB"/>
        </w:rPr>
        <w:t>*Remember*</w:t>
      </w:r>
      <w:r w:rsidRPr="7AB6365D" w:rsidR="1B3387E3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 xml:space="preserve"> there are no such things as *boy* jobs or *girl* jobs – </w:t>
      </w:r>
      <w:r w:rsidRPr="7AB6365D" w:rsidR="1B3387E3">
        <w:rPr>
          <w:rFonts w:ascii="Arial" w:hAnsi="Arial" w:eastAsia="Arial" w:cs="Arial"/>
          <w:b w:val="1"/>
          <w:bCs w:val="1"/>
          <w:noProof w:val="0"/>
          <w:color w:val="17365D" w:themeColor="text2" w:themeTint="FF" w:themeShade="BF"/>
          <w:sz w:val="28"/>
          <w:szCs w:val="28"/>
          <w:lang w:val="en-GB"/>
        </w:rPr>
        <w:t>equality matters</w:t>
      </w:r>
      <w:r w:rsidRPr="7AB6365D" w:rsidR="1B3387E3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>, follow your interests</w:t>
      </w:r>
      <w:r w:rsidRPr="7AB6365D" w:rsidR="7A291977">
        <w:rPr>
          <w:rFonts w:ascii="Arial" w:hAnsi="Arial" w:eastAsia="Arial" w:cs="Arial"/>
          <w:noProof w:val="0"/>
          <w:color w:val="17365D" w:themeColor="text2" w:themeTint="FF" w:themeShade="BF"/>
          <w:sz w:val="28"/>
          <w:szCs w:val="28"/>
          <w:lang w:val="en-GB"/>
        </w:rPr>
        <w:t>, wants and dreams</w:t>
      </w:r>
    </w:p>
    <w:p w:rsidRPr="007B00BE" w:rsidR="00995D6B" w:rsidP="1B7F4B67" w:rsidRDefault="00995D6B" w14:paraId="735B15EE" w14:textId="6B13B09F">
      <w:pPr>
        <w:pStyle w:val="Normal"/>
        <w:widowControl w:val="0"/>
        <w:spacing w:after="0"/>
        <w:rPr>
          <w:rFonts w:ascii="Arial" w:hAnsi="Arial" w:eastAsia="Arial" w:cs="Arial"/>
          <w:noProof w:val="0"/>
          <w:sz w:val="28"/>
          <w:szCs w:val="28"/>
          <w:lang w:val="en-GB"/>
        </w:rPr>
      </w:pPr>
    </w:p>
    <w:p w:rsidRPr="007B00BE" w:rsidR="00995D6B" w:rsidP="1B7F4B67" w:rsidRDefault="00995D6B" w14:paraId="22817A12" w14:textId="44DC463B">
      <w:pPr>
        <w:pStyle w:val="Normal"/>
        <w:widowControl w:val="0"/>
        <w:spacing w:after="0"/>
        <w:rPr>
          <w:rFonts w:ascii="Arial" w:hAnsi="Arial" w:eastAsia="Arial" w:cs="Arial"/>
          <w:noProof w:val="0"/>
          <w:sz w:val="28"/>
          <w:szCs w:val="28"/>
          <w:lang w:val="en-GB"/>
        </w:rPr>
      </w:pPr>
    </w:p>
    <w:p w:rsidRPr="007B00BE" w:rsidR="00995D6B" w:rsidP="1B7F4B67" w:rsidRDefault="00995D6B" w14:paraId="6FCBE31D" w14:textId="54B5E2C9">
      <w:pPr>
        <w:pStyle w:val="Normal"/>
        <w:widowControl w:val="0"/>
        <w:spacing w:after="0"/>
        <w:rPr>
          <w:rFonts w:ascii="Arial" w:hAnsi="Arial" w:eastAsia="Arial" w:cs="Arial"/>
          <w:noProof w:val="0"/>
          <w:sz w:val="28"/>
          <w:szCs w:val="28"/>
          <w:lang w:val="en-GB"/>
        </w:rPr>
      </w:pPr>
    </w:p>
    <w:p w:rsidRPr="007B00BE" w:rsidR="00995D6B" w:rsidP="418CBC35" w:rsidRDefault="00995D6B" w14:paraId="091F97D9" w14:textId="0720D45A">
      <w:pPr>
        <w:pStyle w:val="Normal"/>
        <w:widowControl w:val="0"/>
        <w:spacing w:after="0"/>
        <w:jc w:val="center"/>
        <w:rPr>
          <w:rFonts w:ascii="Arial" w:hAnsi="Arial" w:cs="Arial"/>
          <w:sz w:val="28"/>
          <w:szCs w:val="28"/>
        </w:rPr>
      </w:pPr>
      <w:r w:rsidRPr="7AB6365D" w:rsidR="513FD33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>How can I support my child toward their career</w:t>
      </w:r>
      <w:r w:rsidRPr="7AB6365D" w:rsidR="4B545309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 </w:t>
      </w:r>
      <w:r w:rsidRPr="7AB6365D" w:rsidR="0303CA54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when they leave school </w:t>
      </w:r>
      <w:r w:rsidRPr="7AB6365D" w:rsidR="4B545309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– </w:t>
      </w:r>
      <w:r w:rsidRPr="7AB6365D" w:rsidR="1A64CAB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go to </w:t>
      </w:r>
      <w:r w:rsidRPr="7AB6365D" w:rsidR="4B545309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college, work, </w:t>
      </w:r>
      <w:r w:rsidRPr="7AB6365D" w:rsidR="673B9381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their </w:t>
      </w:r>
      <w:r w:rsidRPr="7AB6365D" w:rsidR="4B545309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>future</w:t>
      </w:r>
      <w:r w:rsidRPr="7AB6365D" w:rsidR="513FD33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  <w:u w:val="single"/>
        </w:rPr>
        <w:t xml:space="preserve">? </w:t>
      </w:r>
      <w:r w:rsidRPr="7AB6365D" w:rsidR="513FD335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</w:t>
      </w:r>
      <w:r w:rsidRPr="7AB6365D" w:rsidR="77CFC4DE">
        <w:rPr>
          <w:rFonts w:ascii="Arial" w:hAnsi="Arial" w:cs="Arial"/>
          <w:sz w:val="28"/>
          <w:szCs w:val="28"/>
        </w:rPr>
        <w:t xml:space="preserve"> </w:t>
      </w:r>
    </w:p>
    <w:p w:rsidRPr="007B00BE" w:rsidR="00995D6B" w:rsidP="1B7F4B67" w:rsidRDefault="00995D6B" w14:paraId="272D6262" w14:textId="77E1BF48">
      <w:pPr>
        <w:pStyle w:val="Normal"/>
        <w:spacing w:after="0"/>
        <w:jc w:val="center"/>
        <w:rPr>
          <w:rFonts w:ascii="Arial" w:hAnsi="Arial" w:cs="Arial"/>
          <w:sz w:val="28"/>
          <w:szCs w:val="28"/>
        </w:rPr>
      </w:pPr>
    </w:p>
    <w:p w:rsidRPr="007B00BE" w:rsidR="00995D6B" w:rsidP="1B7F4B67" w:rsidRDefault="00995D6B" w14:paraId="73C10C8E" w14:textId="70AB8151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</w:pPr>
      <w:r w:rsidRPr="7AB6365D" w:rsidR="4305820D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Accept their idea</w:t>
      </w:r>
      <w:r w:rsidRPr="7AB6365D" w:rsidR="04C3B8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s</w:t>
      </w:r>
      <w:r w:rsidRPr="7AB6365D" w:rsidR="4305820D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may be different to </w:t>
      </w:r>
      <w:r w:rsidRPr="7AB6365D" w:rsidR="4305820D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yours.</w:t>
      </w:r>
    </w:p>
    <w:p w:rsidRPr="007B00BE" w:rsidR="00995D6B" w:rsidP="1B7F4B67" w:rsidRDefault="00995D6B" w14:paraId="4211259E" w14:textId="1804E6E2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7AB6365D" w:rsidR="46EB92BE">
        <w:rPr>
          <w:rFonts w:ascii="Arial" w:hAnsi="Arial" w:cs="Arial"/>
          <w:color w:val="17365D" w:themeColor="text2" w:themeTint="FF" w:themeShade="BF"/>
          <w:sz w:val="28"/>
          <w:szCs w:val="28"/>
        </w:rPr>
        <w:t>Your child’s</w:t>
      </w:r>
      <w:r w:rsidRPr="7AB6365D" w:rsidR="4305820D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dreams </w:t>
      </w:r>
      <w:r w:rsidRPr="7AB6365D" w:rsidR="370A30DC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&amp; </w:t>
      </w:r>
      <w:r w:rsidRPr="7AB6365D" w:rsidR="4305820D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ambitions might not </w:t>
      </w:r>
      <w:r w:rsidRPr="7AB6365D" w:rsidR="4F330183">
        <w:rPr>
          <w:rFonts w:ascii="Arial" w:hAnsi="Arial" w:cs="Arial"/>
          <w:color w:val="17365D" w:themeColor="text2" w:themeTint="FF" w:themeShade="BF"/>
          <w:sz w:val="28"/>
          <w:szCs w:val="28"/>
        </w:rPr>
        <w:t>be what you wanted</w:t>
      </w:r>
      <w:r w:rsidRPr="7AB6365D" w:rsidR="4305820D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. </w:t>
      </w:r>
      <w:r w:rsidRPr="7AB6365D" w:rsidR="4305820D">
        <w:rPr>
          <w:rFonts w:ascii="Arial" w:hAnsi="Arial" w:cs="Arial"/>
          <w:color w:val="17365D" w:themeColor="text2" w:themeTint="FF" w:themeShade="BF"/>
          <w:sz w:val="28"/>
          <w:szCs w:val="28"/>
        </w:rPr>
        <w:t>This can be disappointing but let them walk their own path</w:t>
      </w:r>
      <w:r w:rsidRPr="7AB6365D" w:rsidR="4305820D">
        <w:rPr>
          <w:rFonts w:ascii="Arial" w:hAnsi="Arial" w:cs="Arial"/>
          <w:color w:val="17365D" w:themeColor="text2" w:themeTint="FF" w:themeShade="BF"/>
          <w:sz w:val="28"/>
          <w:szCs w:val="28"/>
        </w:rPr>
        <w:t>.</w:t>
      </w:r>
      <w:r w:rsidRPr="7AB6365D" w:rsidR="77CFC4DE">
        <w:rPr>
          <w:rFonts w:ascii="Arial" w:hAnsi="Arial" w:cs="Arial"/>
          <w:sz w:val="28"/>
          <w:szCs w:val="28"/>
        </w:rPr>
        <w:t xml:space="preserve"> </w:t>
      </w:r>
    </w:p>
    <w:p w:rsidRPr="007B00BE" w:rsidR="00995D6B" w:rsidP="1B7F4B67" w:rsidRDefault="00995D6B" w14:paraId="4AA92149" w14:textId="73356071">
      <w:pPr>
        <w:pStyle w:val="Normal"/>
        <w:spacing w:after="0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7365D" w:themeColor="text2" w:themeTint="FF" w:themeShade="BF"/>
          <w:sz w:val="28"/>
          <w:szCs w:val="28"/>
          <w:lang w:val="en-GB"/>
        </w:rPr>
      </w:pPr>
      <w:r w:rsidRPr="1B7F4B67" w:rsidR="77CFC4D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</w:t>
      </w:r>
      <w:r w:rsidRPr="1B7F4B67" w:rsidR="0DF361E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2.</w:t>
      </w:r>
      <w:r w:rsidRPr="1B7F4B67" w:rsidR="0DF361E5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</w:t>
      </w:r>
      <w:r w:rsidRPr="1B7F4B67" w:rsidR="0DF361E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It’s</w:t>
      </w:r>
      <w:r w:rsidRPr="1B7F4B67" w:rsidR="0DF361E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OK if </w:t>
      </w:r>
      <w:r w:rsidRPr="1B7F4B67" w:rsidR="0DF361E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they’re</w:t>
      </w:r>
      <w:r w:rsidRPr="1B7F4B67" w:rsidR="0DF361E5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not sure on a career route yet</w:t>
      </w:r>
    </w:p>
    <w:p w:rsidRPr="007B00BE" w:rsidR="00995D6B" w:rsidP="1B7F4B67" w:rsidRDefault="00995D6B" w14:paraId="1BF311B8" w14:textId="4443CCBE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7AB6365D" w:rsidR="448641E1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Your child </w:t>
      </w:r>
      <w:r w:rsidRPr="7AB6365D" w:rsidR="448641E1">
        <w:rPr>
          <w:rFonts w:ascii="Arial" w:hAnsi="Arial" w:cs="Arial"/>
          <w:color w:val="17365D" w:themeColor="text2" w:themeTint="FF" w:themeShade="BF"/>
          <w:sz w:val="28"/>
          <w:szCs w:val="28"/>
        </w:rPr>
        <w:t>doesn’t</w:t>
      </w:r>
      <w:r w:rsidRPr="7AB6365D" w:rsidR="448641E1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n</w:t>
      </w:r>
      <w:r w:rsidRPr="7AB6365D" w:rsidR="4C984716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eed to </w:t>
      </w:r>
      <w:bookmarkStart w:name="_Int_9xVHq2BV" w:id="1954288566"/>
      <w:r w:rsidRPr="7AB6365D" w:rsidR="4C984716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make </w:t>
      </w:r>
      <w:r w:rsidRPr="7AB6365D" w:rsidR="4854D111">
        <w:rPr>
          <w:rFonts w:ascii="Arial" w:hAnsi="Arial" w:cs="Arial"/>
          <w:color w:val="17365D" w:themeColor="text2" w:themeTint="FF" w:themeShade="BF"/>
          <w:sz w:val="28"/>
          <w:szCs w:val="28"/>
        </w:rPr>
        <w:t>a</w:t>
      </w:r>
      <w:r w:rsidRPr="7AB6365D" w:rsidR="4C984716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decision</w:t>
      </w:r>
      <w:bookmarkEnd w:id="1954288566"/>
      <w:r w:rsidRPr="7AB6365D" w:rsidR="4C984716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right now. They need to develop skills </w:t>
      </w:r>
      <w:r w:rsidRPr="7AB6365D" w:rsidR="7C2D8732">
        <w:rPr>
          <w:rFonts w:ascii="Arial" w:hAnsi="Arial" w:cs="Arial"/>
          <w:color w:val="17365D" w:themeColor="text2" w:themeTint="FF" w:themeShade="BF"/>
          <w:sz w:val="28"/>
          <w:szCs w:val="28"/>
        </w:rPr>
        <w:t>to</w:t>
      </w:r>
      <w:r w:rsidRPr="7AB6365D" w:rsidR="4C984716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help them progress, and that should be their focus</w:t>
      </w:r>
      <w:r w:rsidRPr="7AB6365D" w:rsidR="4C984716">
        <w:rPr>
          <w:rFonts w:ascii="Arial" w:hAnsi="Arial" w:cs="Arial"/>
          <w:color w:val="17365D" w:themeColor="text2" w:themeTint="FF" w:themeShade="BF"/>
          <w:sz w:val="28"/>
          <w:szCs w:val="28"/>
        </w:rPr>
        <w:t>.</w:t>
      </w:r>
      <w:r w:rsidRPr="7AB6365D" w:rsidR="4C984716">
        <w:rPr>
          <w:rFonts w:ascii="Arial" w:hAnsi="Arial" w:cs="Arial"/>
          <w:sz w:val="28"/>
          <w:szCs w:val="28"/>
        </w:rPr>
        <w:t xml:space="preserve"> </w:t>
      </w:r>
    </w:p>
    <w:p w:rsidRPr="007B00BE" w:rsidR="00995D6B" w:rsidP="1B7F4B67" w:rsidRDefault="00995D6B" w14:paraId="2AC3A2FC" w14:textId="1761A64F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7AB6365D" w:rsidR="4C984716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3. Encourage them</w:t>
      </w:r>
    </w:p>
    <w:p w:rsidRPr="007B00BE" w:rsidR="00995D6B" w:rsidP="7AB6365D" w:rsidRDefault="00995D6B" w14:paraId="4F4A1FD2" w14:textId="348628D1">
      <w:pPr>
        <w:pStyle w:val="Normal"/>
        <w:spacing w:after="0"/>
        <w:ind w:left="0"/>
        <w:jc w:val="center"/>
        <w:rPr>
          <w:rFonts w:ascii="Arial" w:hAnsi="Arial" w:cs="Arial"/>
          <w:color w:val="17365D" w:themeColor="text2" w:themeTint="FF" w:themeShade="BF"/>
          <w:sz w:val="28"/>
          <w:szCs w:val="28"/>
        </w:rPr>
      </w:pPr>
      <w:r w:rsidRPr="7AB6365D" w:rsidR="4B195453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Your child is </w:t>
      </w:r>
      <w:r w:rsidRPr="7AB6365D" w:rsidR="61EFD4A3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more likely to be successful (and happier) </w:t>
      </w:r>
      <w:r w:rsidRPr="7AB6365D" w:rsidR="24D1111B">
        <w:rPr>
          <w:rFonts w:ascii="Arial" w:hAnsi="Arial" w:cs="Arial"/>
          <w:color w:val="17365D" w:themeColor="text2" w:themeTint="FF" w:themeShade="BF"/>
          <w:sz w:val="28"/>
          <w:szCs w:val="28"/>
        </w:rPr>
        <w:t>doing</w:t>
      </w:r>
      <w:r w:rsidRPr="7AB6365D" w:rsidR="61EFD4A3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a career in something they enjoy</w:t>
      </w:r>
    </w:p>
    <w:p w:rsidRPr="007B00BE" w:rsidR="00995D6B" w:rsidP="7AB6365D" w:rsidRDefault="00995D6B" w14:paraId="47CCC671" w14:textId="6F5F9E0D">
      <w:pPr>
        <w:pStyle w:val="Normal"/>
        <w:spacing w:after="0"/>
        <w:ind w:left="0"/>
        <w:jc w:val="center"/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</w:pPr>
      <w:r w:rsidRPr="7AB6365D" w:rsidR="61EFD4A3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4. Help them </w:t>
      </w:r>
      <w:r w:rsidRPr="7AB6365D" w:rsidR="48404CFA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find </w:t>
      </w:r>
      <w:r w:rsidRPr="7AB6365D" w:rsidR="48404CFA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their</w:t>
      </w:r>
      <w:r w:rsidRPr="7AB6365D" w:rsidR="48404CFA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way</w:t>
      </w:r>
    </w:p>
    <w:p w:rsidRPr="007B00BE" w:rsidR="00995D6B" w:rsidP="1B7F4B67" w:rsidRDefault="00995D6B" w14:paraId="61B106B5" w14:textId="71955683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>Not being academic should not be a barrier to success</w:t>
      </w:r>
      <w:r w:rsidRPr="7AB6365D" w:rsidR="1A646D39">
        <w:rPr>
          <w:rFonts w:ascii="Arial" w:hAnsi="Arial" w:cs="Arial"/>
          <w:color w:val="17365D" w:themeColor="text2" w:themeTint="FF" w:themeShade="BF"/>
          <w:sz w:val="28"/>
          <w:szCs w:val="28"/>
        </w:rPr>
        <w:t>,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there </w:t>
      </w:r>
      <w:r w:rsidRPr="7AB6365D" w:rsidR="7470ECE3">
        <w:rPr>
          <w:rFonts w:ascii="Arial" w:hAnsi="Arial" w:cs="Arial"/>
          <w:color w:val="17365D" w:themeColor="text2" w:themeTint="FF" w:themeShade="BF"/>
          <w:sz w:val="28"/>
          <w:szCs w:val="28"/>
        </w:rPr>
        <w:t>are lots of ways to achieve your career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>.</w:t>
      </w:r>
      <w:r w:rsidRPr="7AB6365D" w:rsidR="22CDEDAE">
        <w:rPr>
          <w:rFonts w:ascii="Arial" w:hAnsi="Arial" w:cs="Arial"/>
          <w:sz w:val="28"/>
          <w:szCs w:val="28"/>
        </w:rPr>
        <w:t xml:space="preserve"> </w:t>
      </w:r>
    </w:p>
    <w:p w:rsidRPr="007B00BE" w:rsidR="00995D6B" w:rsidP="1B7F4B67" w:rsidRDefault="00995D6B" w14:paraId="2BB99D93" w14:textId="19D3A8E2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1B7F4B67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5. </w:t>
      </w:r>
      <w:r w:rsidRPr="1B7F4B67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It’s</w:t>
      </w:r>
      <w:r w:rsidRPr="1B7F4B67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OK if they change their mind</w:t>
      </w:r>
      <w:r w:rsidRPr="1B7F4B67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!</w:t>
      </w:r>
      <w:r w:rsidRPr="1B7F4B67" w:rsidR="22CDEDAE">
        <w:rPr>
          <w:rFonts w:ascii="Arial" w:hAnsi="Arial" w:cs="Arial"/>
          <w:sz w:val="28"/>
          <w:szCs w:val="28"/>
        </w:rPr>
        <w:t xml:space="preserve"> </w:t>
      </w:r>
    </w:p>
    <w:p w:rsidRPr="007B00BE" w:rsidR="00995D6B" w:rsidP="1B7F4B67" w:rsidRDefault="00995D6B" w14:paraId="55BE4EE8" w14:textId="1B463681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7AB6365D" w:rsidR="36EA6F7B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Talk with your child that </w:t>
      </w:r>
      <w:r w:rsidRPr="7AB6365D" w:rsidR="36EA6F7B">
        <w:rPr>
          <w:rFonts w:ascii="Arial" w:hAnsi="Arial" w:cs="Arial"/>
          <w:color w:val="17365D" w:themeColor="text2" w:themeTint="FF" w:themeShade="BF"/>
          <w:sz w:val="28"/>
          <w:szCs w:val="28"/>
        </w:rPr>
        <w:t>it’s</w:t>
      </w:r>
      <w:r w:rsidRPr="7AB6365D" w:rsidR="36EA6F7B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ok to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change their minds, you 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>won’t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get cross about it</w:t>
      </w:r>
      <w:r w:rsidRPr="7AB6365D" w:rsidR="22CDEDAE">
        <w:rPr>
          <w:rFonts w:ascii="Arial" w:hAnsi="Arial" w:cs="Arial"/>
          <w:sz w:val="28"/>
          <w:szCs w:val="28"/>
        </w:rPr>
        <w:t>.</w:t>
      </w:r>
    </w:p>
    <w:p w:rsidRPr="007B00BE" w:rsidR="00995D6B" w:rsidP="1B7F4B67" w:rsidRDefault="00995D6B" w14:paraId="3E87F3FB" w14:textId="16BF66FF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7AB6365D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6. Encourage them to </w:t>
      </w:r>
      <w:r w:rsidRPr="7AB6365D" w:rsidR="0D25275C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research</w:t>
      </w:r>
      <w:r w:rsidRPr="7AB6365D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 xml:space="preserve"> their options</w:t>
      </w:r>
      <w:r w:rsidRPr="7AB6365D" w:rsidR="22CDEDAE">
        <w:rPr>
          <w:rFonts w:ascii="Arial" w:hAnsi="Arial" w:cs="Arial"/>
          <w:sz w:val="28"/>
          <w:szCs w:val="28"/>
        </w:rPr>
        <w:t xml:space="preserve"> </w:t>
      </w:r>
    </w:p>
    <w:p w:rsidRPr="007B00BE" w:rsidR="00995D6B" w:rsidP="7AB6365D" w:rsidRDefault="00995D6B" w14:paraId="50164DE0" w14:textId="3E65EB3B">
      <w:pPr>
        <w:pStyle w:val="Normal"/>
        <w:spacing w:after="0"/>
        <w:ind w:left="0"/>
        <w:jc w:val="center"/>
        <w:rPr>
          <w:rFonts w:ascii="Arial" w:hAnsi="Arial" w:cs="Arial"/>
          <w:color w:val="17365D" w:themeColor="text2" w:themeTint="FF" w:themeShade="BF"/>
          <w:sz w:val="28"/>
          <w:szCs w:val="28"/>
        </w:rPr>
      </w:pP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Help them plan out a </w:t>
      </w:r>
      <w:r w:rsidRPr="7AB6365D" w:rsidR="6574E214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way 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that focuses on their strengths. </w:t>
      </w:r>
      <w:r w:rsidRPr="7AB6365D" w:rsidR="36D19B78">
        <w:rPr>
          <w:rFonts w:ascii="Arial" w:hAnsi="Arial" w:cs="Arial"/>
          <w:color w:val="17365D" w:themeColor="text2" w:themeTint="FF" w:themeShade="BF"/>
          <w:sz w:val="28"/>
          <w:szCs w:val="28"/>
        </w:rPr>
        <w:t>There are lots of d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>ifferent educational routes</w:t>
      </w:r>
      <w:r w:rsidRPr="7AB6365D" w:rsidR="486B3E90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to the job/career they want</w:t>
      </w:r>
    </w:p>
    <w:p w:rsidRPr="007B00BE" w:rsidR="00995D6B" w:rsidP="1B7F4B67" w:rsidRDefault="00995D6B" w14:paraId="09AE8AC5" w14:textId="68727C11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1B7F4B67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7. Help them if they are struggling to look far ahead</w:t>
      </w:r>
      <w:r w:rsidRPr="1B7F4B67" w:rsidR="22CDEDAE">
        <w:rPr>
          <w:rFonts w:ascii="Arial" w:hAnsi="Arial" w:cs="Arial"/>
          <w:sz w:val="28"/>
          <w:szCs w:val="28"/>
        </w:rPr>
        <w:t xml:space="preserve"> </w:t>
      </w:r>
    </w:p>
    <w:p w:rsidRPr="007B00BE" w:rsidR="00995D6B" w:rsidP="1B7F4B67" w:rsidRDefault="00995D6B" w14:paraId="5A611B9B" w14:textId="57B78264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4C555BC0" w:rsidR="1F717C89">
        <w:rPr>
          <w:rFonts w:ascii="Arial" w:hAnsi="Arial" w:cs="Arial"/>
          <w:color w:val="17365D" w:themeColor="text2" w:themeTint="FF" w:themeShade="BF"/>
          <w:sz w:val="28"/>
          <w:szCs w:val="28"/>
        </w:rPr>
        <w:t>S</w:t>
      </w:r>
      <w:r w:rsidRPr="4C555BC0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etting short-term goals will help them </w:t>
      </w:r>
      <w:r w:rsidRPr="4C555BC0" w:rsidR="32C334C8">
        <w:rPr>
          <w:rFonts w:ascii="Arial" w:hAnsi="Arial" w:cs="Arial"/>
          <w:color w:val="17365D" w:themeColor="text2" w:themeTint="FF" w:themeShade="BF"/>
          <w:sz w:val="28"/>
          <w:szCs w:val="28"/>
        </w:rPr>
        <w:t>move forward to their</w:t>
      </w:r>
      <w:r w:rsidRPr="4C555BC0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 long-term </w:t>
      </w:r>
      <w:r w:rsidRPr="4C555BC0" w:rsidR="1A764CC9">
        <w:rPr>
          <w:rFonts w:ascii="Arial" w:hAnsi="Arial" w:cs="Arial"/>
          <w:color w:val="17365D" w:themeColor="text2" w:themeTint="FF" w:themeShade="BF"/>
          <w:sz w:val="28"/>
          <w:szCs w:val="28"/>
        </w:rPr>
        <w:t>dreams</w:t>
      </w:r>
      <w:r w:rsidRPr="4C555BC0" w:rsidR="22CDEDAE">
        <w:rPr>
          <w:rFonts w:ascii="Arial" w:hAnsi="Arial" w:cs="Arial"/>
          <w:sz w:val="28"/>
          <w:szCs w:val="28"/>
        </w:rPr>
        <w:t>.</w:t>
      </w:r>
    </w:p>
    <w:p w:rsidRPr="007B00BE" w:rsidR="00995D6B" w:rsidP="1B7F4B67" w:rsidRDefault="00995D6B" w14:paraId="161DE82A" w14:textId="122B709D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1B7F4B67" w:rsidR="22CDEDAE">
        <w:rPr>
          <w:rFonts w:ascii="Arial" w:hAnsi="Arial" w:cs="Arial"/>
          <w:b w:val="1"/>
          <w:bCs w:val="1"/>
          <w:color w:val="17365D" w:themeColor="text2" w:themeTint="FF" w:themeShade="BF"/>
          <w:sz w:val="28"/>
          <w:szCs w:val="28"/>
        </w:rPr>
        <w:t>8. Empower them: they have control over their future</w:t>
      </w:r>
    </w:p>
    <w:p w:rsidRPr="007B00BE" w:rsidR="00995D6B" w:rsidP="1B7F4B67" w:rsidRDefault="00995D6B" w14:paraId="702B4B51" w14:textId="07B2135B">
      <w:pPr>
        <w:pStyle w:val="Normal"/>
        <w:spacing w:after="0"/>
        <w:ind w:left="0"/>
        <w:jc w:val="center"/>
        <w:rPr>
          <w:rFonts w:ascii="Arial" w:hAnsi="Arial" w:cs="Arial"/>
          <w:sz w:val="28"/>
          <w:szCs w:val="28"/>
        </w:rPr>
      </w:pPr>
      <w:r w:rsidRPr="7AB6365D" w:rsidR="2D1C7BBF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Encourage your child’s 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decisions </w:t>
      </w:r>
      <w:r w:rsidRPr="7AB6365D" w:rsidR="5723EF5B">
        <w:rPr>
          <w:rFonts w:ascii="Arial" w:hAnsi="Arial" w:cs="Arial"/>
          <w:color w:val="17365D" w:themeColor="text2" w:themeTint="FF" w:themeShade="BF"/>
          <w:sz w:val="28"/>
          <w:szCs w:val="28"/>
        </w:rPr>
        <w:t xml:space="preserve">&amp; </w:t>
      </w:r>
      <w:r w:rsidRPr="7AB6365D" w:rsidR="22CDEDAE">
        <w:rPr>
          <w:rFonts w:ascii="Arial" w:hAnsi="Arial" w:cs="Arial"/>
          <w:color w:val="17365D" w:themeColor="text2" w:themeTint="FF" w:themeShade="BF"/>
          <w:sz w:val="28"/>
          <w:szCs w:val="28"/>
        </w:rPr>
        <w:t>what they do matters</w:t>
      </w:r>
    </w:p>
    <w:p w:rsidR="1B7F4B67" w:rsidP="1B7F4B67" w:rsidRDefault="1B7F4B67" w14:paraId="0972A99D" w14:textId="3A052F45">
      <w:pPr>
        <w:pStyle w:val="Normal"/>
        <w:spacing w:after="0"/>
        <w:ind w:left="0"/>
        <w:jc w:val="center"/>
        <w:rPr>
          <w:rFonts w:ascii="Arial" w:hAnsi="Arial" w:cs="Arial"/>
          <w:color w:val="17365D" w:themeColor="text2" w:themeTint="FF" w:themeShade="BF"/>
          <w:sz w:val="28"/>
          <w:szCs w:val="28"/>
        </w:rPr>
      </w:pPr>
    </w:p>
    <w:p w:rsidR="4C555BC0" w:rsidP="4C555BC0" w:rsidRDefault="4C555BC0" w14:paraId="397275AD" w14:textId="377E450F">
      <w:pPr>
        <w:pStyle w:val="Normal"/>
        <w:spacing w:after="0"/>
        <w:ind w:left="0"/>
        <w:jc w:val="center"/>
        <w:rPr>
          <w:rFonts w:ascii="Arial" w:hAnsi="Arial" w:cs="Arial"/>
          <w:color w:val="17365D" w:themeColor="text2" w:themeTint="FF" w:themeShade="BF"/>
          <w:sz w:val="28"/>
          <w:szCs w:val="28"/>
        </w:rPr>
      </w:pPr>
    </w:p>
    <w:p w:rsidR="22CDEDAE" w:rsidP="418CBC35" w:rsidRDefault="22CDEDAE" w14:paraId="3066760D" w14:textId="0C82D6FF">
      <w:pPr>
        <w:pStyle w:val="Normal"/>
        <w:spacing w:after="0"/>
        <w:ind w:left="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cc25b19a215349af">
        <w:r w:rsidRPr="418CBC35" w:rsidR="22CDEDAE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F9A"/>
            <w:u w:val="single"/>
            <w:lang w:val="en-US"/>
          </w:rPr>
          <w:t xml:space="preserve">National Careers Week - parent/teacher guide </w:t>
        </w:r>
      </w:hyperlink>
      <w:hyperlink r:id="R5c6301049086434d">
        <w:r w:rsidRPr="418CBC35" w:rsidR="22CDEDAE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F9A"/>
            <w:u w:val="single"/>
            <w:lang w:val="en-US"/>
          </w:rPr>
          <w:t>(theparentsguideto.co.uk)</w:t>
        </w:r>
      </w:hyperlink>
      <w:r w:rsidRPr="418CBC35" w:rsidR="60F14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="60F1433C">
        <w:drawing>
          <wp:inline wp14:editId="0B2BD37F" wp14:anchorId="5D1A98CB">
            <wp:extent cx="5724524" cy="2759448"/>
            <wp:effectExtent l="0" t="0" r="0" b="0"/>
            <wp:docPr id="1342313360" name="" descr="A group of students in a classroom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f9640f2722455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75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B00BE" w:rsidR="00995D6B" w:rsidP="00995D6B" w:rsidRDefault="00995D6B" w14:paraId="47F55990" w14:textId="77777777" w14:noSpellErr="1">
      <w:pPr>
        <w:spacing w:after="0"/>
        <w:rPr>
          <w:rFonts w:ascii="Arial" w:hAnsi="Arial" w:cs="Arial"/>
          <w:sz w:val="28"/>
          <w:szCs w:val="28"/>
        </w:rPr>
      </w:pPr>
    </w:p>
    <w:p w:rsidR="418CBC35" w:rsidP="418CBC35" w:rsidRDefault="418CBC35" w14:paraId="1186880B" w14:textId="7514028C">
      <w:pPr>
        <w:pStyle w:val="Normal"/>
        <w:spacing w:after="0"/>
        <w:jc w:val="center"/>
      </w:pPr>
    </w:p>
    <w:p w:rsidR="418CBC35" w:rsidP="418CBC35" w:rsidRDefault="418CBC35" w14:paraId="257A9A2C" w14:textId="0A8D0694">
      <w:pPr>
        <w:pStyle w:val="Normal"/>
        <w:spacing w:after="0"/>
        <w:jc w:val="center"/>
      </w:pPr>
    </w:p>
    <w:p w:rsidR="418CBC35" w:rsidP="418CBC35" w:rsidRDefault="418CBC35" w14:paraId="3E6B675D" w14:textId="018BFA42">
      <w:pPr>
        <w:pStyle w:val="Normal"/>
        <w:spacing w:after="0"/>
        <w:jc w:val="center"/>
      </w:pPr>
    </w:p>
    <w:p w:rsidR="00995D6B" w:rsidP="1B7F4B67" w:rsidRDefault="00995D6B" w14:paraId="186C3D37" w14:textId="6244289E">
      <w:pPr>
        <w:pStyle w:val="Normal"/>
        <w:spacing w:after="0"/>
        <w:ind/>
        <w:jc w:val="center"/>
        <w:rPr>
          <w:rFonts w:ascii="Arial" w:hAnsi="Arial" w:eastAsia="Arial" w:cs="Arial"/>
          <w:noProof w:val="0"/>
          <w:sz w:val="28"/>
          <w:szCs w:val="28"/>
          <w:lang w:val="en-GB"/>
        </w:rPr>
      </w:pPr>
      <w:r w:rsidR="4E086B48">
        <w:drawing>
          <wp:inline wp14:editId="4EDBAA8F" wp14:anchorId="6F02AAC4">
            <wp:extent cx="5219700" cy="2171700"/>
            <wp:effectExtent l="0" t="0" r="0" b="0"/>
            <wp:docPr id="269675189" name="" descr="A group of people sitting on a couch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5cbcd8aa7f41d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D6B" w:rsidP="1B7F4B67" w:rsidRDefault="00995D6B" w14:paraId="7D766537" w14:textId="11DF0C45">
      <w:pPr>
        <w:pStyle w:val="Normal"/>
        <w:spacing w:after="0"/>
        <w:ind/>
        <w:rPr>
          <w:rFonts w:ascii="Arial" w:hAnsi="Arial" w:cs="Arial"/>
          <w:sz w:val="28"/>
          <w:szCs w:val="28"/>
        </w:rPr>
      </w:pPr>
    </w:p>
    <w:p w:rsidR="00995D6B" w:rsidP="1B7F4B67" w:rsidRDefault="00995D6B" w14:paraId="59BF88C1" w14:textId="12F31E87">
      <w:pPr>
        <w:pStyle w:val="Normal"/>
        <w:spacing w:after="0"/>
        <w:ind/>
        <w:rPr>
          <w:rFonts w:ascii="Arial" w:hAnsi="Arial" w:cs="Arial"/>
          <w:sz w:val="28"/>
          <w:szCs w:val="28"/>
        </w:rPr>
      </w:pPr>
    </w:p>
    <w:p w:rsidR="00995D6B" w:rsidP="1B7F4B67" w:rsidRDefault="00995D6B" w14:paraId="534D0D80" w14:textId="75FA7F72">
      <w:pPr>
        <w:pStyle w:val="Normal"/>
        <w:spacing w:after="0"/>
        <w:ind/>
        <w:jc w:val="center"/>
        <w:rPr>
          <w:rFonts w:ascii="Aptos" w:hAnsi="Aptos" w:eastAsia="Aptos" w:cs="Aptos"/>
          <w:b w:val="1"/>
          <w:bCs w:val="1"/>
          <w:color w:val="17365D" w:themeColor="text2" w:themeTint="FF" w:themeShade="BF"/>
          <w:sz w:val="32"/>
          <w:szCs w:val="32"/>
        </w:rPr>
      </w:pPr>
      <w:r w:rsidRPr="4C555BC0" w:rsidR="65992CAE">
        <w:rPr>
          <w:rFonts w:ascii="Aptos" w:hAnsi="Aptos" w:eastAsia="Aptos" w:cs="Aptos"/>
          <w:b w:val="1"/>
          <w:bCs w:val="1"/>
          <w:color w:val="17365D" w:themeColor="text2" w:themeTint="FF" w:themeShade="BF"/>
          <w:sz w:val="32"/>
          <w:szCs w:val="32"/>
        </w:rPr>
        <w:t>There are 8 Gatsby benchmarks</w:t>
      </w:r>
      <w:r w:rsidRPr="4C555BC0" w:rsidR="1015E3CB">
        <w:rPr>
          <w:rFonts w:ascii="Aptos" w:hAnsi="Aptos" w:eastAsia="Aptos" w:cs="Aptos"/>
          <w:b w:val="1"/>
          <w:bCs w:val="1"/>
          <w:color w:val="17365D" w:themeColor="text2" w:themeTint="FF" w:themeShade="BF"/>
          <w:sz w:val="32"/>
          <w:szCs w:val="32"/>
        </w:rPr>
        <w:t xml:space="preserve"> below</w:t>
      </w:r>
      <w:r w:rsidRPr="4C555BC0" w:rsidR="01F0DAA3">
        <w:rPr>
          <w:rFonts w:ascii="Aptos" w:hAnsi="Aptos" w:eastAsia="Aptos" w:cs="Aptos"/>
          <w:b w:val="1"/>
          <w:bCs w:val="1"/>
          <w:color w:val="17365D" w:themeColor="text2" w:themeTint="FF" w:themeShade="BF"/>
          <w:sz w:val="32"/>
          <w:szCs w:val="32"/>
        </w:rPr>
        <w:t>. We</w:t>
      </w:r>
      <w:r w:rsidRPr="4C555BC0" w:rsidR="65992CAE">
        <w:rPr>
          <w:rFonts w:ascii="Aptos" w:hAnsi="Aptos" w:eastAsia="Aptos" w:cs="Aptos"/>
          <w:b w:val="1"/>
          <w:bCs w:val="1"/>
          <w:color w:val="17365D" w:themeColor="text2" w:themeTint="FF" w:themeShade="BF"/>
          <w:sz w:val="32"/>
          <w:szCs w:val="32"/>
        </w:rPr>
        <w:t xml:space="preserve"> aim to cov</w:t>
      </w:r>
      <w:r w:rsidRPr="4C555BC0" w:rsidR="5D5BCD6B">
        <w:rPr>
          <w:rFonts w:ascii="Aptos" w:hAnsi="Aptos" w:eastAsia="Aptos" w:cs="Aptos"/>
          <w:b w:val="1"/>
          <w:bCs w:val="1"/>
          <w:color w:val="17365D" w:themeColor="text2" w:themeTint="FF" w:themeShade="BF"/>
          <w:sz w:val="32"/>
          <w:szCs w:val="32"/>
        </w:rPr>
        <w:t>er:</w:t>
      </w:r>
    </w:p>
    <w:p w:rsidR="00995D6B" w:rsidP="1B7F4B67" w:rsidRDefault="00995D6B" w14:paraId="7DF5766C" w14:textId="2E730776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3C26A824" w14:textId="11463ADF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7AB6365D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7AB6365D" w:rsidR="09F71ADD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1. </w:t>
      </w:r>
      <w:r w:rsidRPr="7AB6365D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Provide a stable careers programme. </w:t>
      </w:r>
      <w:r w:rsidRPr="7AB6365D" w:rsidR="25F5C7EB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(</w:t>
      </w:r>
      <w:r w:rsidRPr="7AB6365D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This can be </w:t>
      </w:r>
      <w:r w:rsidRPr="7AB6365D" w:rsidR="33A60FC9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seen </w:t>
      </w:r>
      <w:r w:rsidRPr="7AB6365D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on our website</w:t>
      </w:r>
      <w:r w:rsidRPr="7AB6365D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7AB6365D" w:rsidR="0985D4F9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it tells you how we guide our pupils for their future</w:t>
      </w:r>
      <w:r w:rsidRPr="7AB6365D" w:rsidR="3E90C65B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)</w:t>
      </w:r>
    </w:p>
    <w:p w:rsidR="00995D6B" w:rsidP="1B7F4B67" w:rsidRDefault="00995D6B" w14:paraId="649DF83C" w14:textId="651CC156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252E51C6" w14:textId="28E7614B">
      <w:pPr>
        <w:pStyle w:val="ListParagraph"/>
        <w:numPr>
          <w:ilvl w:val="0"/>
          <w:numId w:val="1"/>
        </w:numPr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4C555BC0" w:rsidR="2091FB7A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Teach our pupils how to learn from career and labour market information</w:t>
      </w: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4C555BC0" w:rsidR="0E63A395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(</w:t>
      </w:r>
      <w:r w:rsidRPr="4C555BC0" w:rsidR="1FFBA6A8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which</w:t>
      </w:r>
      <w:r w:rsidRPr="4C555BC0" w:rsidR="0E63A395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jobs are </w:t>
      </w:r>
      <w:r w:rsidRPr="4C555BC0" w:rsidR="2895DA0D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needed </w:t>
      </w:r>
      <w:r w:rsidRPr="4C555BC0" w:rsidR="0E63A395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where they live</w:t>
      </w:r>
      <w:r w:rsidRPr="4C555BC0" w:rsidR="64A8314D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)</w:t>
      </w:r>
    </w:p>
    <w:p w:rsidR="00995D6B" w:rsidP="1B7F4B67" w:rsidRDefault="00995D6B" w14:paraId="4A9A9FE6" w14:textId="53568AA8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4E95E997" w14:textId="36A6CDC0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1B7F4B67" w:rsidR="07B07D55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3. </w:t>
      </w:r>
      <w:r w:rsidRPr="1B7F4B67" w:rsidR="5E0F1A82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Address the needs of each pupil</w:t>
      </w: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7F6CF600" w14:textId="26C44B80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5F46A9E8" w14:textId="47D03C5A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1B7F4B67" w:rsidR="1452941C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4. </w:t>
      </w:r>
      <w:r w:rsidRPr="1B7F4B67" w:rsidR="2BE2833B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Link curriculum learning to careers</w:t>
      </w: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10AAA230" w14:textId="6990C91F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2BBB38BB" w14:textId="5B1B29CD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4C555BC0" w:rsidR="47B61F6C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5. </w:t>
      </w: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Provide </w:t>
      </w:r>
      <w:r w:rsidRPr="4C555BC0" w:rsidR="3AF7A43A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visits </w:t>
      </w:r>
      <w:r w:rsidRPr="4C555BC0" w:rsidR="1BE6DE81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&amp; talks with </w:t>
      </w: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employers and employees</w:t>
      </w:r>
      <w:r w:rsidRPr="4C555BC0" w:rsidR="09977D72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.</w:t>
      </w:r>
    </w:p>
    <w:p w:rsidR="00995D6B" w:rsidP="1B7F4B67" w:rsidRDefault="00995D6B" w14:paraId="7B4E832E" w14:textId="00D752C8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4D583378" w14:textId="1ED6B6A1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1B7F4B67" w:rsidR="37DBDBB1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6. </w:t>
      </w:r>
      <w:r w:rsidRPr="1B7F4B67" w:rsidR="52F0F2A0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Provide experiences of workplaces</w:t>
      </w: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7ECC9A2F" w14:textId="653A3642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1E5A581A" w14:textId="38C1A7D0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4C555BC0" w:rsidR="67ABB13C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7. </w:t>
      </w: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Provide </w:t>
      </w:r>
      <w:r w:rsidRPr="4C555BC0" w:rsidR="3AB35CAB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visits</w:t>
      </w: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with further education </w:t>
      </w:r>
      <w:r w:rsidRPr="4C555BC0" w:rsidR="1288AF93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settings </w:t>
      </w:r>
      <w:r w:rsidRPr="4C555BC0" w:rsidR="0DD6A3D5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(colleges, Universities etc)</w:t>
      </w:r>
    </w:p>
    <w:p w:rsidR="00995D6B" w:rsidP="1B7F4B67" w:rsidRDefault="00995D6B" w14:paraId="1A31F086" w14:textId="7412CB41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1B7F4B67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</w:p>
    <w:p w:rsidR="00995D6B" w:rsidP="1B7F4B67" w:rsidRDefault="00995D6B" w14:paraId="3E8CAA41" w14:textId="7E841792">
      <w:pPr>
        <w:pStyle w:val="Normal"/>
        <w:spacing w:after="0"/>
        <w:ind/>
        <w:jc w:val="center"/>
        <w:rPr>
          <w:rFonts w:ascii="Aptos" w:hAnsi="Aptos" w:eastAsia="Aptos" w:cs="Aptos"/>
          <w:color w:val="17365D" w:themeColor="text2" w:themeTint="FF" w:themeShade="BF"/>
          <w:sz w:val="32"/>
          <w:szCs w:val="32"/>
        </w:rPr>
      </w:pP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 </w:t>
      </w:r>
      <w:r w:rsidRPr="4C555BC0" w:rsidR="43CAEDA6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 xml:space="preserve">8. </w:t>
      </w:r>
      <w:r w:rsidRPr="4C555BC0" w:rsidR="65992CAE">
        <w:rPr>
          <w:rFonts w:ascii="Aptos" w:hAnsi="Aptos" w:eastAsia="Aptos" w:cs="Aptos"/>
          <w:color w:val="17365D" w:themeColor="text2" w:themeTint="FF" w:themeShade="BF"/>
          <w:sz w:val="32"/>
          <w:szCs w:val="32"/>
        </w:rPr>
        <w:t>Give personal guidance</w:t>
      </w:r>
    </w:p>
    <w:p w:rsidR="4C555BC0" w:rsidP="4C555BC0" w:rsidRDefault="4C555BC0" w14:paraId="3D46BD66" w14:textId="25C8489E">
      <w:pPr>
        <w:pStyle w:val="ListBullet"/>
        <w:spacing w:after="0"/>
        <w:jc w:val="center"/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/>
          <w:u w:val="single"/>
          <w:lang w:val="en-US"/>
        </w:rPr>
      </w:pPr>
    </w:p>
    <w:p w:rsidR="00995D6B" w:rsidP="4C555BC0" w:rsidRDefault="00995D6B" w14:paraId="5B6A438B" w14:textId="5AFD8188">
      <w:pPr>
        <w:pStyle w:val="ListBullet"/>
        <w:spacing w:after="0"/>
        <w:ind/>
        <w:jc w:val="left"/>
        <w:rPr>
          <w:noProof w:val="0"/>
          <w:lang w:val="en-GB"/>
        </w:rPr>
      </w:pPr>
      <w:r w:rsidRPr="4C555BC0" w:rsidR="35EC6F04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/>
          <w:u w:val="single"/>
          <w:lang w:val="en-US"/>
        </w:rPr>
        <w:t xml:space="preserve">Click Here for more information </w:t>
      </w:r>
    </w:p>
    <w:p w:rsidR="35EC6F04" w:rsidP="4C555BC0" w:rsidRDefault="35EC6F04" w14:paraId="0ECF18A8" w14:textId="0D65B937">
      <w:pPr>
        <w:pStyle w:val="ListBullet"/>
        <w:ind w:left="51" w:hanging="51"/>
        <w:rPr>
          <w:noProof w:val="0"/>
          <w:lang w:val="en-GB"/>
        </w:rPr>
      </w:pPr>
      <w:hyperlink r:id="R3884d691a3ce4997">
        <w:r w:rsidRPr="4C555BC0" w:rsidR="35EC6F0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/>
            <w:u w:val="single"/>
            <w:lang w:val="en-US"/>
          </w:rPr>
          <w:t>Good Career Guidance | Education | Gatsby</w:t>
        </w:r>
      </w:hyperlink>
      <w:r w:rsidRPr="4C555BC0" w:rsidR="4C272E02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/>
          <w:u w:val="single"/>
          <w:lang w:val="en-US"/>
        </w:rPr>
        <w:t xml:space="preserve"> </w:t>
      </w:r>
      <w:r w:rsidRPr="4C555BC0" w:rsidR="4C272E02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/>
          <w:u w:val="none"/>
          <w:lang w:val="en-US"/>
        </w:rPr>
        <w:t xml:space="preserve">  </w:t>
      </w:r>
    </w:p>
    <w:p w:rsidR="4C555BC0" w:rsidP="4C555BC0" w:rsidRDefault="4C555BC0" w14:paraId="06702B2E" w14:textId="0B8367E9">
      <w:pPr>
        <w:pStyle w:val="ListBullet"/>
        <w:ind w:left="51" w:hanging="51"/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/>
          <w:u w:val="none"/>
          <w:lang w:val="en-US"/>
        </w:rPr>
      </w:pPr>
    </w:p>
    <w:p w:rsidR="4C555BC0" w:rsidP="4C555BC0" w:rsidRDefault="4C555BC0" w14:paraId="6575D385" w14:textId="7AFF34FD">
      <w:pPr>
        <w:pStyle w:val="ListBullet"/>
        <w:ind w:left="51" w:hanging="51"/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/>
          <w:u w:val="none"/>
          <w:lang w:val="en-US"/>
        </w:rPr>
      </w:pPr>
    </w:p>
    <w:p w:rsidR="4C272E02" w:rsidP="4C555BC0" w:rsidRDefault="4C272E02" w14:paraId="3F85DB95" w14:textId="6F9F2EAE">
      <w:pPr>
        <w:pStyle w:val="ListBullet"/>
        <w:ind w:left="51" w:hanging="51"/>
        <w:jc w:val="center"/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497D" w:themeColor="text2" w:themeTint="FF" w:themeShade="FF"/>
          <w:u w:val="none"/>
          <w:lang w:val="en-US"/>
        </w:rPr>
      </w:pPr>
      <w:r w:rsidRPr="4C555BC0" w:rsidR="4C272E02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497D" w:themeColor="text2" w:themeTint="FF" w:themeShade="FF"/>
          <w:u w:val="none"/>
          <w:lang w:val="en-US"/>
        </w:rPr>
        <w:t xml:space="preserve">Emma Smith – Careers Leader. Doncaster School for the Deaf </w:t>
      </w:r>
      <w:r w:rsidRPr="4C555BC0" w:rsidR="54573CDC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497D" w:themeColor="text2" w:themeTint="FF" w:themeShade="FF"/>
          <w:u w:val="none"/>
          <w:lang w:val="en-US"/>
        </w:rPr>
        <w:t>https://www.deaf-trust.co.uk/school</w:t>
      </w:r>
    </w:p>
    <w:sectPr w:rsidRPr="007A0785" w:rsidR="005954C3" w:rsidSect="007B00BE">
      <w:pgSz w:w="11906" w:h="16838" w:orient="portrait"/>
      <w:pgMar w:top="720" w:right="720" w:bottom="720" w:left="720" w:header="709" w:footer="709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xVHq2BV" int2:invalidationBookmarkName="" int2:hashCode="sJ0IuCSomVftAu" int2:id="5oRcUifX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c2009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be24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AC"/>
    <w:rsid w:val="000762F5"/>
    <w:rsid w:val="001844C6"/>
    <w:rsid w:val="00221343"/>
    <w:rsid w:val="00222BEC"/>
    <w:rsid w:val="002B2D01"/>
    <w:rsid w:val="002D5A8C"/>
    <w:rsid w:val="00336798"/>
    <w:rsid w:val="00351443"/>
    <w:rsid w:val="00513E43"/>
    <w:rsid w:val="005954C3"/>
    <w:rsid w:val="005B6429"/>
    <w:rsid w:val="006A208D"/>
    <w:rsid w:val="007A0785"/>
    <w:rsid w:val="007B00BE"/>
    <w:rsid w:val="007B6234"/>
    <w:rsid w:val="008B49AC"/>
    <w:rsid w:val="008D0264"/>
    <w:rsid w:val="009704AE"/>
    <w:rsid w:val="00995D6B"/>
    <w:rsid w:val="00A04BF1"/>
    <w:rsid w:val="00A220B7"/>
    <w:rsid w:val="00AA4FC4"/>
    <w:rsid w:val="00B371BC"/>
    <w:rsid w:val="00BA6466"/>
    <w:rsid w:val="00BB511B"/>
    <w:rsid w:val="00DD1C9C"/>
    <w:rsid w:val="00F86025"/>
    <w:rsid w:val="00FA7E5C"/>
    <w:rsid w:val="01F0DAA3"/>
    <w:rsid w:val="0303CA54"/>
    <w:rsid w:val="0366033E"/>
    <w:rsid w:val="04C3B8AE"/>
    <w:rsid w:val="04F9E619"/>
    <w:rsid w:val="0577F5F5"/>
    <w:rsid w:val="05DE7FD8"/>
    <w:rsid w:val="06AEDED7"/>
    <w:rsid w:val="0713C656"/>
    <w:rsid w:val="072CEEB3"/>
    <w:rsid w:val="07B07D55"/>
    <w:rsid w:val="0841545B"/>
    <w:rsid w:val="08FCEFB3"/>
    <w:rsid w:val="0985D4F9"/>
    <w:rsid w:val="09977D72"/>
    <w:rsid w:val="09F71ADD"/>
    <w:rsid w:val="0A004A06"/>
    <w:rsid w:val="0A648F75"/>
    <w:rsid w:val="0C005FD6"/>
    <w:rsid w:val="0D25275C"/>
    <w:rsid w:val="0D6EDB18"/>
    <w:rsid w:val="0DD6A3D5"/>
    <w:rsid w:val="0DF361E5"/>
    <w:rsid w:val="0DFD01B9"/>
    <w:rsid w:val="0E63A395"/>
    <w:rsid w:val="0F26C5C1"/>
    <w:rsid w:val="0F380098"/>
    <w:rsid w:val="1015E3CB"/>
    <w:rsid w:val="117ED74D"/>
    <w:rsid w:val="1288AF93"/>
    <w:rsid w:val="130EBF55"/>
    <w:rsid w:val="135F1761"/>
    <w:rsid w:val="13E0FF6F"/>
    <w:rsid w:val="1403BB87"/>
    <w:rsid w:val="14352951"/>
    <w:rsid w:val="1452941C"/>
    <w:rsid w:val="1517F769"/>
    <w:rsid w:val="1542C2E5"/>
    <w:rsid w:val="179AF734"/>
    <w:rsid w:val="1A646D39"/>
    <w:rsid w:val="1A64CAB5"/>
    <w:rsid w:val="1A6688A8"/>
    <w:rsid w:val="1A764CC9"/>
    <w:rsid w:val="1AC49797"/>
    <w:rsid w:val="1AE1AC20"/>
    <w:rsid w:val="1B3387E3"/>
    <w:rsid w:val="1B7F4B67"/>
    <w:rsid w:val="1BE6DE81"/>
    <w:rsid w:val="1C9DC08C"/>
    <w:rsid w:val="1D4F5D7C"/>
    <w:rsid w:val="1D66D14D"/>
    <w:rsid w:val="1F717C89"/>
    <w:rsid w:val="1F997445"/>
    <w:rsid w:val="1FEF6FBB"/>
    <w:rsid w:val="1FFBA6A8"/>
    <w:rsid w:val="2091FB7A"/>
    <w:rsid w:val="21467F7D"/>
    <w:rsid w:val="22CDEDAE"/>
    <w:rsid w:val="22D11507"/>
    <w:rsid w:val="23D612D1"/>
    <w:rsid w:val="246CE568"/>
    <w:rsid w:val="24D1111B"/>
    <w:rsid w:val="2503020F"/>
    <w:rsid w:val="25F5C7EB"/>
    <w:rsid w:val="2895DA0D"/>
    <w:rsid w:val="29D9AF8A"/>
    <w:rsid w:val="2AA4A844"/>
    <w:rsid w:val="2B5A36C8"/>
    <w:rsid w:val="2BE2833B"/>
    <w:rsid w:val="2C7B8E06"/>
    <w:rsid w:val="2D1C7BBF"/>
    <w:rsid w:val="2D621D33"/>
    <w:rsid w:val="2DB17A7D"/>
    <w:rsid w:val="2F390A0D"/>
    <w:rsid w:val="313B48A4"/>
    <w:rsid w:val="32C334C8"/>
    <w:rsid w:val="33A60FC9"/>
    <w:rsid w:val="34830932"/>
    <w:rsid w:val="35EC6F04"/>
    <w:rsid w:val="36237385"/>
    <w:rsid w:val="36CB027C"/>
    <w:rsid w:val="36D19B78"/>
    <w:rsid w:val="36EA6F7B"/>
    <w:rsid w:val="36F97429"/>
    <w:rsid w:val="370A30DC"/>
    <w:rsid w:val="37DBDBB1"/>
    <w:rsid w:val="38B4E6A5"/>
    <w:rsid w:val="39C26975"/>
    <w:rsid w:val="39D48A31"/>
    <w:rsid w:val="3AB35CAB"/>
    <w:rsid w:val="3AC84D24"/>
    <w:rsid w:val="3AF24AB6"/>
    <w:rsid w:val="3AF7A43A"/>
    <w:rsid w:val="3BA82C95"/>
    <w:rsid w:val="3C494ED4"/>
    <w:rsid w:val="3D4C2DF1"/>
    <w:rsid w:val="3E42867F"/>
    <w:rsid w:val="3E90C65B"/>
    <w:rsid w:val="3EA7FB54"/>
    <w:rsid w:val="40A0566F"/>
    <w:rsid w:val="418CBC35"/>
    <w:rsid w:val="41D1B2A6"/>
    <w:rsid w:val="41F8B64C"/>
    <w:rsid w:val="42138830"/>
    <w:rsid w:val="4220AE18"/>
    <w:rsid w:val="4305820D"/>
    <w:rsid w:val="43CAEDA6"/>
    <w:rsid w:val="448641E1"/>
    <w:rsid w:val="46EB92BE"/>
    <w:rsid w:val="47B61F6C"/>
    <w:rsid w:val="48404CFA"/>
    <w:rsid w:val="4854D111"/>
    <w:rsid w:val="486B3E90"/>
    <w:rsid w:val="49297830"/>
    <w:rsid w:val="4AB41BFD"/>
    <w:rsid w:val="4AC54891"/>
    <w:rsid w:val="4B195453"/>
    <w:rsid w:val="4B545309"/>
    <w:rsid w:val="4B867E5C"/>
    <w:rsid w:val="4C272E02"/>
    <w:rsid w:val="4C555BC0"/>
    <w:rsid w:val="4C984716"/>
    <w:rsid w:val="4CD6CC09"/>
    <w:rsid w:val="4DF5CD56"/>
    <w:rsid w:val="4E086B48"/>
    <w:rsid w:val="4F330183"/>
    <w:rsid w:val="513FD335"/>
    <w:rsid w:val="52524A9A"/>
    <w:rsid w:val="52D847FC"/>
    <w:rsid w:val="52F0F2A0"/>
    <w:rsid w:val="52FBDDA8"/>
    <w:rsid w:val="533ECADB"/>
    <w:rsid w:val="5413E072"/>
    <w:rsid w:val="54573CDC"/>
    <w:rsid w:val="54855334"/>
    <w:rsid w:val="54900CDE"/>
    <w:rsid w:val="5546C56D"/>
    <w:rsid w:val="5589EB5C"/>
    <w:rsid w:val="5605C56E"/>
    <w:rsid w:val="56AC3E6F"/>
    <w:rsid w:val="5723EF5B"/>
    <w:rsid w:val="572DA943"/>
    <w:rsid w:val="57ABB91F"/>
    <w:rsid w:val="586848E2"/>
    <w:rsid w:val="59C72D03"/>
    <w:rsid w:val="59D86D14"/>
    <w:rsid w:val="5A654A05"/>
    <w:rsid w:val="5B1382C1"/>
    <w:rsid w:val="5BA39734"/>
    <w:rsid w:val="5BF92CE0"/>
    <w:rsid w:val="5D55C0D0"/>
    <w:rsid w:val="5D5BCD6B"/>
    <w:rsid w:val="5D94FD41"/>
    <w:rsid w:val="5E0F1A82"/>
    <w:rsid w:val="5E87BED7"/>
    <w:rsid w:val="5F30CDA2"/>
    <w:rsid w:val="60F1433C"/>
    <w:rsid w:val="61EFD4A3"/>
    <w:rsid w:val="626CFE09"/>
    <w:rsid w:val="6326EF6D"/>
    <w:rsid w:val="648A3C27"/>
    <w:rsid w:val="64A8314D"/>
    <w:rsid w:val="6574E214"/>
    <w:rsid w:val="65992CAE"/>
    <w:rsid w:val="65CA5A6E"/>
    <w:rsid w:val="661E1F02"/>
    <w:rsid w:val="66C2DFA2"/>
    <w:rsid w:val="673B9381"/>
    <w:rsid w:val="67ABB13C"/>
    <w:rsid w:val="68E92F79"/>
    <w:rsid w:val="6A305A5A"/>
    <w:rsid w:val="6A624572"/>
    <w:rsid w:val="6AF97DAB"/>
    <w:rsid w:val="6BD0555B"/>
    <w:rsid w:val="6D67FB1C"/>
    <w:rsid w:val="6FED2470"/>
    <w:rsid w:val="70B8C43B"/>
    <w:rsid w:val="71C549E9"/>
    <w:rsid w:val="7347F1ED"/>
    <w:rsid w:val="73C601C9"/>
    <w:rsid w:val="73D73CA0"/>
    <w:rsid w:val="7470ECE3"/>
    <w:rsid w:val="75BE2076"/>
    <w:rsid w:val="76E6C188"/>
    <w:rsid w:val="775951F1"/>
    <w:rsid w:val="77CFC4DE"/>
    <w:rsid w:val="787FA982"/>
    <w:rsid w:val="789972EC"/>
    <w:rsid w:val="79CD5F06"/>
    <w:rsid w:val="7A291977"/>
    <w:rsid w:val="7AB6365D"/>
    <w:rsid w:val="7BFCF350"/>
    <w:rsid w:val="7C22EA42"/>
    <w:rsid w:val="7C2D8732"/>
    <w:rsid w:val="7EA3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D008"/>
  <w15:docId w15:val="{2E09C1EF-CE12-458C-8799-E357380C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7E5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602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995D6B"/>
    <w:pPr>
      <w:spacing w:after="0" w:line="240" w:lineRule="auto"/>
      <w:ind w:left="360" w:hanging="360"/>
    </w:pPr>
    <w:rPr>
      <w:rFonts w:ascii="Arial" w:hAnsi="Arial" w:eastAsia="Times New Roman" w:cs="Arial"/>
      <w:color w:val="000000"/>
      <w:kern w:val="28"/>
      <w:sz w:val="24"/>
      <w:szCs w:val="24"/>
      <w:lang w:eastAsia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image" Target="/media/image2.jpg" Id="R5db87f30db1c4a34" /><Relationship Type="http://schemas.openxmlformats.org/officeDocument/2006/relationships/image" Target="/media/image3.jpg" Id="Rbc0be4a8631546df" /><Relationship Type="http://schemas.openxmlformats.org/officeDocument/2006/relationships/hyperlink" Target="https://www.theparentsguideto.co.uk/nationalcareersweek" TargetMode="External" Id="R110074d89e064240" /><Relationship Type="http://schemas.openxmlformats.org/officeDocument/2006/relationships/hyperlink" Target="https://www.theparentsguideto.co.uk/nationalcareersweek" TargetMode="External" Id="Re2e023f1e0f2488a" /><Relationship Type="http://schemas.openxmlformats.org/officeDocument/2006/relationships/hyperlink" Target="https://www.theparentsguideto.co.uk/nationalcareersweek" TargetMode="External" Id="R402d055a89414fb2" /><Relationship Type="http://schemas.openxmlformats.org/officeDocument/2006/relationships/image" Target="/media/image4.jpg" Id="R6c5cbcd8aa7f41d1" /><Relationship Type="http://schemas.openxmlformats.org/officeDocument/2006/relationships/numbering" Target="numbering.xml" Id="Rda9303d6d6b142c1" /><Relationship Type="http://schemas.openxmlformats.org/officeDocument/2006/relationships/hyperlink" Target="https://www.theparentsguideto.co.uk/nationalcareersweek" TargetMode="External" Id="Rcc25b19a215349af" /><Relationship Type="http://schemas.openxmlformats.org/officeDocument/2006/relationships/hyperlink" Target="https://www.theparentsguideto.co.uk/nationalcareersweek" TargetMode="External" Id="R5c6301049086434d" /><Relationship Type="http://schemas.openxmlformats.org/officeDocument/2006/relationships/image" Target="/media/image5.jpg" Id="R52f9640f27224552" /><Relationship Type="http://schemas.microsoft.com/office/2020/10/relationships/intelligence" Target="intelligence2.xml" Id="Rb4b90fd374fd4783" /><Relationship Type="http://schemas.openxmlformats.org/officeDocument/2006/relationships/hyperlink" Target="https://www.gatsby.org.uk/education/focus-areas/good-career-guidance" TargetMode="External" Id="R3884d691a3ce49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a6ecd0b5-f34b-4ab5-9d95-1c6fa296ba3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A62B65B8E4C43B0FF0F5FC17B92E1" ma:contentTypeVersion="15" ma:contentTypeDescription="Create a new document." ma:contentTypeScope="" ma:versionID="83d3f3bfbb61d818948fa0bb00ca3904">
  <xsd:schema xmlns:xsd="http://www.w3.org/2001/XMLSchema" xmlns:xs="http://www.w3.org/2001/XMLSchema" xmlns:p="http://schemas.microsoft.com/office/2006/metadata/properties" xmlns:ns2="a6ecd0b5-f34b-4ab5-9d95-1c6fa296ba39" xmlns:ns3="715713d5-e80e-4363-a859-ecd75e7085e8" targetNamespace="http://schemas.microsoft.com/office/2006/metadata/properties" ma:root="true" ma:fieldsID="4e840308662b1c829a9e787a565b26df" ns2:_="" ns3:_="">
    <xsd:import namespace="a6ecd0b5-f34b-4ab5-9d95-1c6fa296ba3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cd0b5-f34b-4ab5-9d95-1c6fa296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30A96-5C5F-4D8D-A3D3-617EA4D1C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3D90C-9012-4868-A993-AEC3E9B1B564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af8cb572-1cc9-4a4e-b4b0-0ca410e33db4"/>
    <ds:schemaRef ds:uri="268d35fb-902e-4df3-97bc-9ec0caad392c"/>
    <ds:schemaRef ds:uri="d7468e96-e073-466f-a1ee-6377cefc3bdf"/>
    <ds:schemaRef ds:uri="068ec58d-b5f6-42b0-bb9a-fd711f0398d9"/>
  </ds:schemaRefs>
</ds:datastoreItem>
</file>

<file path=customXml/itemProps3.xml><?xml version="1.0" encoding="utf-8"?>
<ds:datastoreItem xmlns:ds="http://schemas.openxmlformats.org/officeDocument/2006/customXml" ds:itemID="{C93FC50E-3A00-42D8-9DB2-AE63FBEAD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16D24-39EF-4145-971F-2060FC39CC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DDT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lwikkinson</dc:creator>
  <lastModifiedBy>Emma Smith</lastModifiedBy>
  <revision>6</revision>
  <lastPrinted>2017-10-27T10:23:00.0000000Z</lastPrinted>
  <dcterms:created xsi:type="dcterms:W3CDTF">2023-05-23T14:07:00.0000000Z</dcterms:created>
  <dcterms:modified xsi:type="dcterms:W3CDTF">2024-07-11T08:56:09.9021883Z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0x010100F4AA62B65B8E4C43B0FF0F5FC17B92E1</vt:lpwstr>
  </property>
  <property fmtid="{D5CDD505-2E9C-101B-9397-08002B2CF9AE}" pid="3" name="Order">
    <vt:r8>634000</vt:r8>
  </property>
  <property fmtid="{D5CDD505-2E9C-101B-9397-08002B2CF9AE}" pid="4" name="MediaServiceImageTags">
    <vt:lpwstr/>
  </property>
</Properties>
</file>