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499"/>
        <w:tblW w:w="14000" w:type="dxa"/>
        <w:tblLook w:val="04A0" w:firstRow="1" w:lastRow="0" w:firstColumn="1" w:lastColumn="0" w:noHBand="0" w:noVBand="1"/>
      </w:tblPr>
      <w:tblGrid>
        <w:gridCol w:w="14000"/>
      </w:tblGrid>
      <w:tr w:rsidR="005A2704" w:rsidRPr="00CA359E" w:rsidTr="005A2704">
        <w:trPr>
          <w:trHeight w:val="1975"/>
        </w:trPr>
        <w:tc>
          <w:tcPr>
            <w:tcW w:w="14000" w:type="dxa"/>
          </w:tcPr>
          <w:p w:rsidR="005A2704" w:rsidRDefault="005A2704" w:rsidP="005A2704"/>
          <w:p w:rsidR="005A2704" w:rsidRDefault="005A2704" w:rsidP="005A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Doncaster school for the Deaf we use White Rose Maths to plan the curriculum </w:t>
            </w:r>
            <w:hyperlink r:id="rId7" w:history="1">
              <w:r w:rsidRPr="00FE1AD3">
                <w:rPr>
                  <w:rStyle w:val="Hyperlink"/>
                  <w:sz w:val="28"/>
                  <w:szCs w:val="28"/>
                </w:rPr>
                <w:t>W</w:t>
              </w:r>
              <w:r w:rsidRPr="00FE1AD3">
                <w:rPr>
                  <w:rStyle w:val="Hyperlink"/>
                  <w:sz w:val="28"/>
                  <w:szCs w:val="28"/>
                </w:rPr>
                <w:t>h</w:t>
              </w:r>
              <w:r w:rsidRPr="00FE1AD3">
                <w:rPr>
                  <w:rStyle w:val="Hyperlink"/>
                  <w:sz w:val="28"/>
                  <w:szCs w:val="28"/>
                </w:rPr>
                <w:t>ite Rose Maths</w:t>
              </w:r>
            </w:hyperlink>
            <w:r w:rsidRPr="00FE1AD3">
              <w:rPr>
                <w:sz w:val="28"/>
                <w:szCs w:val="28"/>
              </w:rPr>
              <w:t xml:space="preserve">.  </w:t>
            </w:r>
          </w:p>
          <w:p w:rsidR="005A2704" w:rsidRDefault="005A2704" w:rsidP="005A2704">
            <w:pPr>
              <w:rPr>
                <w:sz w:val="28"/>
                <w:szCs w:val="28"/>
              </w:rPr>
            </w:pPr>
          </w:p>
          <w:p w:rsidR="005A2704" w:rsidRPr="00FE1AD3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A detailed breakdown of the White </w:t>
            </w:r>
            <w:proofErr w:type="gramStart"/>
            <w:r w:rsidRPr="00FE1AD3">
              <w:rPr>
                <w:sz w:val="28"/>
                <w:szCs w:val="28"/>
              </w:rPr>
              <w:t>Rose  Secondary</w:t>
            </w:r>
            <w:proofErr w:type="gramEnd"/>
            <w:r w:rsidRPr="00FE1AD3">
              <w:rPr>
                <w:sz w:val="28"/>
                <w:szCs w:val="28"/>
              </w:rPr>
              <w:t xml:space="preserve">  progression content is available.</w:t>
            </w:r>
          </w:p>
          <w:p w:rsidR="005A2704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A detailed breakdown of the White Rose Primary progression content </w:t>
            </w:r>
            <w:proofErr w:type="gramStart"/>
            <w:r w:rsidRPr="00FE1AD3">
              <w:rPr>
                <w:sz w:val="28"/>
                <w:szCs w:val="28"/>
              </w:rPr>
              <w:t>is  available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FE1AD3">
              <w:rPr>
                <w:sz w:val="28"/>
                <w:szCs w:val="28"/>
              </w:rPr>
              <w:t xml:space="preserve"> </w:t>
            </w:r>
          </w:p>
          <w:p w:rsidR="005A2704" w:rsidRPr="00FE1AD3" w:rsidRDefault="005A2704" w:rsidP="005A2704">
            <w:pPr>
              <w:rPr>
                <w:sz w:val="28"/>
                <w:szCs w:val="28"/>
              </w:rPr>
            </w:pPr>
          </w:p>
          <w:p w:rsidR="005A2704" w:rsidRDefault="005A2704" w:rsidP="005A2704">
            <w:pPr>
              <w:rPr>
                <w:b/>
                <w:sz w:val="28"/>
                <w:szCs w:val="28"/>
              </w:rPr>
            </w:pPr>
            <w:r w:rsidRPr="00FE1AD3">
              <w:rPr>
                <w:b/>
                <w:sz w:val="28"/>
                <w:szCs w:val="28"/>
              </w:rPr>
              <w:t>GCSE</w:t>
            </w:r>
            <w:r>
              <w:rPr>
                <w:b/>
                <w:sz w:val="28"/>
                <w:szCs w:val="28"/>
              </w:rPr>
              <w:t xml:space="preserve"> Mathematics </w:t>
            </w:r>
          </w:p>
          <w:p w:rsidR="005A2704" w:rsidRDefault="005A2704" w:rsidP="005A2704">
            <w:pPr>
              <w:rPr>
                <w:sz w:val="28"/>
                <w:szCs w:val="28"/>
              </w:rPr>
            </w:pPr>
          </w:p>
          <w:p w:rsidR="005A2704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 In year 10 and 11 pupils </w:t>
            </w:r>
            <w:r>
              <w:rPr>
                <w:sz w:val="28"/>
                <w:szCs w:val="28"/>
              </w:rPr>
              <w:t xml:space="preserve">most </w:t>
            </w:r>
            <w:r w:rsidRPr="00FE1AD3">
              <w:rPr>
                <w:sz w:val="28"/>
                <w:szCs w:val="28"/>
              </w:rPr>
              <w:t>will be working towards GCSE,</w:t>
            </w:r>
            <w:r>
              <w:rPr>
                <w:sz w:val="28"/>
                <w:szCs w:val="28"/>
              </w:rPr>
              <w:t xml:space="preserve"> </w:t>
            </w:r>
            <w:r w:rsidRPr="00FE1AD3">
              <w:rPr>
                <w:sz w:val="28"/>
                <w:szCs w:val="28"/>
              </w:rPr>
              <w:t xml:space="preserve">currently EDEXCEL GCSE Foundation and Higher tiers. The specification for this course can be found </w:t>
            </w:r>
            <w:hyperlink r:id="rId8" w:history="1">
              <w:r w:rsidRPr="00DE375D">
                <w:rPr>
                  <w:rStyle w:val="Hyperlink"/>
                  <w:sz w:val="28"/>
                  <w:szCs w:val="28"/>
                </w:rPr>
                <w:t>he</w:t>
              </w:r>
              <w:r w:rsidRPr="00DE375D">
                <w:rPr>
                  <w:rStyle w:val="Hyperlink"/>
                  <w:sz w:val="28"/>
                  <w:szCs w:val="28"/>
                </w:rPr>
                <w:t>r</w:t>
              </w:r>
              <w:r w:rsidRPr="00DE375D">
                <w:rPr>
                  <w:rStyle w:val="Hyperlink"/>
                  <w:sz w:val="28"/>
                  <w:szCs w:val="28"/>
                </w:rPr>
                <w:t>e</w:t>
              </w:r>
            </w:hyperlink>
          </w:p>
          <w:p w:rsidR="005A2704" w:rsidRDefault="005A2704" w:rsidP="005A2704">
            <w:pPr>
              <w:rPr>
                <w:sz w:val="28"/>
                <w:szCs w:val="28"/>
              </w:rPr>
            </w:pPr>
          </w:p>
          <w:p w:rsidR="005A2704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In year 10 and 11 the content in this document may be adapted. Teachers will plan and weight the most relevant content. </w:t>
            </w:r>
          </w:p>
          <w:p w:rsidR="005A2704" w:rsidRPr="00FE1AD3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Schemes of work for GCSE can be found online </w:t>
            </w:r>
            <w:r>
              <w:rPr>
                <w:sz w:val="28"/>
                <w:szCs w:val="28"/>
              </w:rPr>
              <w:t>f</w:t>
            </w:r>
            <w:r w:rsidRPr="00FE1AD3">
              <w:rPr>
                <w:sz w:val="28"/>
                <w:szCs w:val="28"/>
              </w:rPr>
              <w:t xml:space="preserve">rom these links : </w:t>
            </w:r>
            <w:hyperlink r:id="rId9" w:anchor="filterQuery=Pearson-UK:Category%2FTeaching-and-learning-materials" w:history="1">
              <w:r w:rsidRPr="00FE1AD3">
                <w:rPr>
                  <w:rStyle w:val="Hyperlink"/>
                  <w:sz w:val="28"/>
                  <w:szCs w:val="28"/>
                </w:rPr>
                <w:t>Pear</w:t>
              </w:r>
              <w:r w:rsidRPr="00FE1AD3">
                <w:rPr>
                  <w:rStyle w:val="Hyperlink"/>
                  <w:sz w:val="28"/>
                  <w:szCs w:val="28"/>
                </w:rPr>
                <w:t>s</w:t>
              </w:r>
              <w:r w:rsidRPr="00FE1AD3">
                <w:rPr>
                  <w:rStyle w:val="Hyperlink"/>
                  <w:sz w:val="28"/>
                  <w:szCs w:val="28"/>
                </w:rPr>
                <w:t>on</w:t>
              </w:r>
              <w:r w:rsidRPr="00FE1AD3">
                <w:rPr>
                  <w:rStyle w:val="Hyperlink"/>
                  <w:sz w:val="28"/>
                  <w:szCs w:val="28"/>
                </w:rPr>
                <w:t xml:space="preserve"> </w:t>
              </w:r>
              <w:r w:rsidRPr="00FE1AD3">
                <w:rPr>
                  <w:rStyle w:val="Hyperlink"/>
                  <w:sz w:val="28"/>
                  <w:szCs w:val="28"/>
                </w:rPr>
                <w:t>2 y</w:t>
              </w:r>
              <w:r w:rsidRPr="00FE1AD3">
                <w:rPr>
                  <w:rStyle w:val="Hyperlink"/>
                  <w:sz w:val="28"/>
                  <w:szCs w:val="28"/>
                </w:rPr>
                <w:t>e</w:t>
              </w:r>
              <w:r w:rsidRPr="00FE1AD3">
                <w:rPr>
                  <w:rStyle w:val="Hyperlink"/>
                  <w:sz w:val="28"/>
                  <w:szCs w:val="28"/>
                </w:rPr>
                <w:t xml:space="preserve">ar detailed F and H progression / scheme of work  </w:t>
              </w:r>
            </w:hyperlink>
            <w:r w:rsidRPr="00FE1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including misconceptions. </w:t>
            </w:r>
          </w:p>
          <w:p w:rsidR="005A2704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Additional support is available including From </w:t>
            </w:r>
            <w:hyperlink r:id="rId10" w:history="1">
              <w:r w:rsidRPr="00FE1AD3">
                <w:rPr>
                  <w:rStyle w:val="Hyperlink"/>
                  <w:sz w:val="28"/>
                  <w:szCs w:val="28"/>
                </w:rPr>
                <w:t>variou</w:t>
              </w:r>
              <w:r w:rsidRPr="00FE1AD3">
                <w:rPr>
                  <w:rStyle w:val="Hyperlink"/>
                  <w:sz w:val="28"/>
                  <w:szCs w:val="28"/>
                </w:rPr>
                <w:t>s</w:t>
              </w:r>
              <w:r w:rsidRPr="00FE1AD3">
                <w:rPr>
                  <w:rStyle w:val="Hyperlink"/>
                  <w:sz w:val="28"/>
                  <w:szCs w:val="28"/>
                </w:rPr>
                <w:t xml:space="preserve"> pu</w:t>
              </w:r>
              <w:r w:rsidRPr="00FE1AD3">
                <w:rPr>
                  <w:rStyle w:val="Hyperlink"/>
                  <w:sz w:val="28"/>
                  <w:szCs w:val="28"/>
                </w:rPr>
                <w:t>b</w:t>
              </w:r>
              <w:r w:rsidRPr="00FE1AD3">
                <w:rPr>
                  <w:rStyle w:val="Hyperlink"/>
                  <w:sz w:val="28"/>
                  <w:szCs w:val="28"/>
                </w:rPr>
                <w:t>lish</w:t>
              </w:r>
              <w:bookmarkStart w:id="0" w:name="_GoBack"/>
              <w:bookmarkEnd w:id="0"/>
              <w:r w:rsidRPr="00FE1AD3">
                <w:rPr>
                  <w:rStyle w:val="Hyperlink"/>
                  <w:sz w:val="28"/>
                  <w:szCs w:val="28"/>
                </w:rPr>
                <w:t>e</w:t>
              </w:r>
              <w:r w:rsidRPr="00FE1AD3">
                <w:rPr>
                  <w:rStyle w:val="Hyperlink"/>
                  <w:sz w:val="28"/>
                  <w:szCs w:val="28"/>
                </w:rPr>
                <w:t>rs here</w:t>
              </w:r>
            </w:hyperlink>
            <w:r w:rsidRPr="00FE1AD3">
              <w:rPr>
                <w:sz w:val="28"/>
                <w:szCs w:val="28"/>
              </w:rPr>
              <w:t xml:space="preserve">, </w:t>
            </w:r>
            <w:hyperlink r:id="rId11" w:history="1">
              <w:r w:rsidRPr="00FE1AD3">
                <w:rPr>
                  <w:rStyle w:val="Hyperlink"/>
                  <w:sz w:val="28"/>
                  <w:szCs w:val="28"/>
                </w:rPr>
                <w:t>plann</w:t>
              </w:r>
              <w:r w:rsidRPr="00FE1AD3">
                <w:rPr>
                  <w:rStyle w:val="Hyperlink"/>
                  <w:sz w:val="28"/>
                  <w:szCs w:val="28"/>
                </w:rPr>
                <w:t>i</w:t>
              </w:r>
              <w:r w:rsidRPr="00FE1AD3">
                <w:rPr>
                  <w:rStyle w:val="Hyperlink"/>
                  <w:sz w:val="28"/>
                  <w:szCs w:val="28"/>
                </w:rPr>
                <w:t>ng support 2/3 year schemes of work Pearson</w:t>
              </w:r>
            </w:hyperlink>
            <w:r>
              <w:rPr>
                <w:sz w:val="28"/>
                <w:szCs w:val="28"/>
              </w:rPr>
              <w:t>.</w:t>
            </w:r>
          </w:p>
          <w:p w:rsidR="005A2704" w:rsidRDefault="005A2704" w:rsidP="005A2704">
            <w:pPr>
              <w:rPr>
                <w:sz w:val="28"/>
                <w:szCs w:val="28"/>
              </w:rPr>
            </w:pPr>
          </w:p>
          <w:p w:rsidR="005A2704" w:rsidRPr="00FE1AD3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>At Doncaster school for the Deaf we aim for most pupils t</w:t>
            </w:r>
            <w:r>
              <w:rPr>
                <w:sz w:val="28"/>
                <w:szCs w:val="28"/>
              </w:rPr>
              <w:t>o</w:t>
            </w:r>
            <w:r w:rsidRPr="00FE1AD3">
              <w:rPr>
                <w:sz w:val="28"/>
                <w:szCs w:val="28"/>
              </w:rPr>
              <w:t xml:space="preserve"> study towards GCSE Mathematics. Some pupils will sit Entry Level exams. </w:t>
            </w:r>
          </w:p>
          <w:p w:rsidR="005A2704" w:rsidRDefault="005A2704" w:rsidP="005A2704">
            <w:pPr>
              <w:rPr>
                <w:sz w:val="28"/>
                <w:szCs w:val="28"/>
              </w:rPr>
            </w:pPr>
          </w:p>
          <w:p w:rsidR="005A2704" w:rsidRDefault="005A2704" w:rsidP="005A2704">
            <w:pPr>
              <w:rPr>
                <w:sz w:val="28"/>
                <w:szCs w:val="28"/>
              </w:rPr>
            </w:pPr>
            <w:r w:rsidRPr="00FE1AD3">
              <w:rPr>
                <w:sz w:val="28"/>
                <w:szCs w:val="28"/>
              </w:rPr>
              <w:t xml:space="preserve">Edexcel Entry Level Specification is available </w:t>
            </w:r>
            <w:hyperlink r:id="rId12" w:anchor="%2FfilterQuery=category:Pearson-UK:Category%2FSpecification-and-sample-assessments" w:history="1">
              <w:r w:rsidRPr="00FE1AD3">
                <w:rPr>
                  <w:rStyle w:val="Hyperlink"/>
                  <w:sz w:val="28"/>
                  <w:szCs w:val="28"/>
                </w:rPr>
                <w:t>he</w:t>
              </w:r>
              <w:r w:rsidRPr="00FE1AD3">
                <w:rPr>
                  <w:rStyle w:val="Hyperlink"/>
                  <w:sz w:val="28"/>
                  <w:szCs w:val="28"/>
                </w:rPr>
                <w:t>r</w:t>
              </w:r>
              <w:r w:rsidRPr="00FE1AD3">
                <w:rPr>
                  <w:rStyle w:val="Hyperlink"/>
                  <w:sz w:val="28"/>
                  <w:szCs w:val="28"/>
                </w:rPr>
                <w:t>e</w:t>
              </w:r>
            </w:hyperlink>
          </w:p>
          <w:p w:rsidR="005A2704" w:rsidRPr="00FE1AD3" w:rsidRDefault="005A2704" w:rsidP="005A2704">
            <w:pPr>
              <w:rPr>
                <w:sz w:val="28"/>
                <w:szCs w:val="28"/>
              </w:rPr>
            </w:pPr>
          </w:p>
        </w:tc>
      </w:tr>
    </w:tbl>
    <w:p w:rsidR="004459EC" w:rsidRPr="001D2ADF" w:rsidRDefault="004459EC">
      <w:pPr>
        <w:rPr>
          <w:sz w:val="2"/>
          <w:szCs w:val="2"/>
        </w:rPr>
      </w:pPr>
    </w:p>
    <w:p w:rsidR="00E72C8C" w:rsidRDefault="00E72C8C"/>
    <w:p w:rsidR="001059E2" w:rsidRPr="00E72C8C" w:rsidRDefault="001059E2" w:rsidP="00E72C8C"/>
    <w:sectPr w:rsidR="001059E2" w:rsidRPr="00E72C8C" w:rsidSect="001E5C14">
      <w:headerReference w:type="default" r:id="rId13"/>
      <w:pgSz w:w="16838" w:h="11906" w:orient="landscape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AD" w:rsidRDefault="00A30AAD" w:rsidP="004459EC">
      <w:pPr>
        <w:spacing w:after="0" w:line="240" w:lineRule="auto"/>
      </w:pPr>
      <w:r>
        <w:separator/>
      </w:r>
    </w:p>
  </w:endnote>
  <w:endnote w:type="continuationSeparator" w:id="0">
    <w:p w:rsidR="00A30AAD" w:rsidRDefault="00A30AAD" w:rsidP="004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AD" w:rsidRDefault="00A30AAD" w:rsidP="004459EC">
      <w:pPr>
        <w:spacing w:after="0" w:line="240" w:lineRule="auto"/>
      </w:pPr>
      <w:r>
        <w:separator/>
      </w:r>
    </w:p>
  </w:footnote>
  <w:footnote w:type="continuationSeparator" w:id="0">
    <w:p w:rsidR="00A30AAD" w:rsidRDefault="00A30AAD" w:rsidP="004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9EC" w:rsidRDefault="004459EC">
    <w:pPr>
      <w:pStyle w:val="Header"/>
    </w:pPr>
    <w:r>
      <w:rPr>
        <w:noProof/>
        <w:lang w:eastAsia="en-GB"/>
      </w:rPr>
      <w:drawing>
        <wp:inline distT="0" distB="0" distL="0" distR="0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3DBD">
      <w:t>Maths</w:t>
    </w:r>
    <w:r>
      <w:t xml:space="preserve"> Curriculum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1DF"/>
    <w:multiLevelType w:val="hybridMultilevel"/>
    <w:tmpl w:val="8FC6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5E2A"/>
    <w:multiLevelType w:val="hybridMultilevel"/>
    <w:tmpl w:val="6B9CB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5F4"/>
    <w:multiLevelType w:val="hybridMultilevel"/>
    <w:tmpl w:val="4268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221E"/>
    <w:multiLevelType w:val="hybridMultilevel"/>
    <w:tmpl w:val="11BC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472B1"/>
    <w:multiLevelType w:val="hybridMultilevel"/>
    <w:tmpl w:val="7A2C6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1CC2"/>
    <w:multiLevelType w:val="hybridMultilevel"/>
    <w:tmpl w:val="EB721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1277F"/>
    <w:multiLevelType w:val="hybridMultilevel"/>
    <w:tmpl w:val="538C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55A3"/>
    <w:multiLevelType w:val="hybridMultilevel"/>
    <w:tmpl w:val="2FE02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67F08"/>
    <w:multiLevelType w:val="hybridMultilevel"/>
    <w:tmpl w:val="4942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320C3"/>
    <w:multiLevelType w:val="hybridMultilevel"/>
    <w:tmpl w:val="8E56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302C"/>
    <w:multiLevelType w:val="hybridMultilevel"/>
    <w:tmpl w:val="92BE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C30B7"/>
    <w:multiLevelType w:val="hybridMultilevel"/>
    <w:tmpl w:val="3B883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B61BF"/>
    <w:multiLevelType w:val="hybridMultilevel"/>
    <w:tmpl w:val="6948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30F25"/>
    <w:multiLevelType w:val="hybridMultilevel"/>
    <w:tmpl w:val="A7D8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537A3"/>
    <w:multiLevelType w:val="hybridMultilevel"/>
    <w:tmpl w:val="4DA2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67C2C"/>
    <w:multiLevelType w:val="hybridMultilevel"/>
    <w:tmpl w:val="0470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70510"/>
    <w:multiLevelType w:val="hybridMultilevel"/>
    <w:tmpl w:val="DC7E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21D22"/>
    <w:multiLevelType w:val="hybridMultilevel"/>
    <w:tmpl w:val="985E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62166"/>
    <w:multiLevelType w:val="hybridMultilevel"/>
    <w:tmpl w:val="F40C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217B6"/>
    <w:multiLevelType w:val="hybridMultilevel"/>
    <w:tmpl w:val="1340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11F4"/>
    <w:multiLevelType w:val="hybridMultilevel"/>
    <w:tmpl w:val="04BE4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91C34"/>
    <w:multiLevelType w:val="hybridMultilevel"/>
    <w:tmpl w:val="548E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E6C0E"/>
    <w:multiLevelType w:val="hybridMultilevel"/>
    <w:tmpl w:val="41C2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A31A9"/>
    <w:multiLevelType w:val="hybridMultilevel"/>
    <w:tmpl w:val="DA00C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95311"/>
    <w:multiLevelType w:val="hybridMultilevel"/>
    <w:tmpl w:val="1A52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42A91"/>
    <w:multiLevelType w:val="hybridMultilevel"/>
    <w:tmpl w:val="91920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602A1"/>
    <w:multiLevelType w:val="hybridMultilevel"/>
    <w:tmpl w:val="F59E3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96A98"/>
    <w:multiLevelType w:val="hybridMultilevel"/>
    <w:tmpl w:val="4F2A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B05EE"/>
    <w:multiLevelType w:val="hybridMultilevel"/>
    <w:tmpl w:val="E012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74155"/>
    <w:multiLevelType w:val="hybridMultilevel"/>
    <w:tmpl w:val="17C2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04C2B"/>
    <w:multiLevelType w:val="hybridMultilevel"/>
    <w:tmpl w:val="BCB29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777D"/>
    <w:multiLevelType w:val="hybridMultilevel"/>
    <w:tmpl w:val="AB3A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75DDF"/>
    <w:multiLevelType w:val="hybridMultilevel"/>
    <w:tmpl w:val="48FE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576A2"/>
    <w:multiLevelType w:val="hybridMultilevel"/>
    <w:tmpl w:val="000E8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23F29"/>
    <w:multiLevelType w:val="hybridMultilevel"/>
    <w:tmpl w:val="C354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16833"/>
    <w:multiLevelType w:val="hybridMultilevel"/>
    <w:tmpl w:val="97067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35D07"/>
    <w:multiLevelType w:val="hybridMultilevel"/>
    <w:tmpl w:val="D10A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524B8"/>
    <w:multiLevelType w:val="hybridMultilevel"/>
    <w:tmpl w:val="CF3C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71F33"/>
    <w:multiLevelType w:val="hybridMultilevel"/>
    <w:tmpl w:val="5FFA7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12427"/>
    <w:multiLevelType w:val="hybridMultilevel"/>
    <w:tmpl w:val="6242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454"/>
    <w:multiLevelType w:val="hybridMultilevel"/>
    <w:tmpl w:val="10722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3CA"/>
    <w:multiLevelType w:val="hybridMultilevel"/>
    <w:tmpl w:val="ED10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D1FFD"/>
    <w:multiLevelType w:val="hybridMultilevel"/>
    <w:tmpl w:val="CC6E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F2F38"/>
    <w:multiLevelType w:val="hybridMultilevel"/>
    <w:tmpl w:val="B828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A3B7A"/>
    <w:multiLevelType w:val="hybridMultilevel"/>
    <w:tmpl w:val="015ED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A56"/>
    <w:multiLevelType w:val="hybridMultilevel"/>
    <w:tmpl w:val="46EE8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34"/>
  </w:num>
  <w:num w:numId="5">
    <w:abstractNumId w:val="44"/>
  </w:num>
  <w:num w:numId="6">
    <w:abstractNumId w:val="36"/>
  </w:num>
  <w:num w:numId="7">
    <w:abstractNumId w:val="11"/>
  </w:num>
  <w:num w:numId="8">
    <w:abstractNumId w:val="19"/>
  </w:num>
  <w:num w:numId="9">
    <w:abstractNumId w:val="31"/>
  </w:num>
  <w:num w:numId="10">
    <w:abstractNumId w:val="45"/>
  </w:num>
  <w:num w:numId="11">
    <w:abstractNumId w:val="3"/>
  </w:num>
  <w:num w:numId="12">
    <w:abstractNumId w:val="38"/>
  </w:num>
  <w:num w:numId="13">
    <w:abstractNumId w:val="35"/>
  </w:num>
  <w:num w:numId="14">
    <w:abstractNumId w:val="30"/>
  </w:num>
  <w:num w:numId="15">
    <w:abstractNumId w:val="42"/>
  </w:num>
  <w:num w:numId="16">
    <w:abstractNumId w:val="5"/>
  </w:num>
  <w:num w:numId="17">
    <w:abstractNumId w:val="15"/>
  </w:num>
  <w:num w:numId="18">
    <w:abstractNumId w:val="0"/>
  </w:num>
  <w:num w:numId="19">
    <w:abstractNumId w:val="23"/>
  </w:num>
  <w:num w:numId="20">
    <w:abstractNumId w:val="26"/>
  </w:num>
  <w:num w:numId="21">
    <w:abstractNumId w:val="21"/>
  </w:num>
  <w:num w:numId="22">
    <w:abstractNumId w:val="25"/>
  </w:num>
  <w:num w:numId="23">
    <w:abstractNumId w:val="20"/>
  </w:num>
  <w:num w:numId="24">
    <w:abstractNumId w:val="28"/>
  </w:num>
  <w:num w:numId="25">
    <w:abstractNumId w:val="14"/>
  </w:num>
  <w:num w:numId="26">
    <w:abstractNumId w:val="10"/>
  </w:num>
  <w:num w:numId="27">
    <w:abstractNumId w:val="16"/>
  </w:num>
  <w:num w:numId="28">
    <w:abstractNumId w:val="24"/>
  </w:num>
  <w:num w:numId="29">
    <w:abstractNumId w:val="33"/>
  </w:num>
  <w:num w:numId="30">
    <w:abstractNumId w:val="1"/>
  </w:num>
  <w:num w:numId="31">
    <w:abstractNumId w:val="43"/>
  </w:num>
  <w:num w:numId="32">
    <w:abstractNumId w:val="32"/>
  </w:num>
  <w:num w:numId="33">
    <w:abstractNumId w:val="40"/>
  </w:num>
  <w:num w:numId="34">
    <w:abstractNumId w:val="13"/>
  </w:num>
  <w:num w:numId="35">
    <w:abstractNumId w:val="8"/>
  </w:num>
  <w:num w:numId="36">
    <w:abstractNumId w:val="12"/>
  </w:num>
  <w:num w:numId="37">
    <w:abstractNumId w:val="18"/>
  </w:num>
  <w:num w:numId="38">
    <w:abstractNumId w:val="37"/>
  </w:num>
  <w:num w:numId="39">
    <w:abstractNumId w:val="39"/>
  </w:num>
  <w:num w:numId="40">
    <w:abstractNumId w:val="6"/>
  </w:num>
  <w:num w:numId="41">
    <w:abstractNumId w:val="17"/>
  </w:num>
  <w:num w:numId="42">
    <w:abstractNumId w:val="7"/>
  </w:num>
  <w:num w:numId="43">
    <w:abstractNumId w:val="9"/>
  </w:num>
  <w:num w:numId="44">
    <w:abstractNumId w:val="2"/>
  </w:num>
  <w:num w:numId="45">
    <w:abstractNumId w:val="27"/>
  </w:num>
  <w:num w:numId="46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C"/>
    <w:rsid w:val="0000428D"/>
    <w:rsid w:val="00015667"/>
    <w:rsid w:val="000322C7"/>
    <w:rsid w:val="0004507C"/>
    <w:rsid w:val="000A3C0E"/>
    <w:rsid w:val="000B3B6D"/>
    <w:rsid w:val="000C1D8F"/>
    <w:rsid w:val="000C5A24"/>
    <w:rsid w:val="000D357B"/>
    <w:rsid w:val="000D635C"/>
    <w:rsid w:val="000E0313"/>
    <w:rsid w:val="000E06E0"/>
    <w:rsid w:val="001008C5"/>
    <w:rsid w:val="001059E2"/>
    <w:rsid w:val="001401FC"/>
    <w:rsid w:val="001A00FB"/>
    <w:rsid w:val="001B3E1E"/>
    <w:rsid w:val="001C4877"/>
    <w:rsid w:val="001D1E67"/>
    <w:rsid w:val="001D2ADF"/>
    <w:rsid w:val="001E5C14"/>
    <w:rsid w:val="00231370"/>
    <w:rsid w:val="0026455C"/>
    <w:rsid w:val="002672EA"/>
    <w:rsid w:val="0027590D"/>
    <w:rsid w:val="002934EB"/>
    <w:rsid w:val="002E038A"/>
    <w:rsid w:val="002F4688"/>
    <w:rsid w:val="002F53C5"/>
    <w:rsid w:val="00301E1D"/>
    <w:rsid w:val="00341BD3"/>
    <w:rsid w:val="00341F23"/>
    <w:rsid w:val="00352A5E"/>
    <w:rsid w:val="00352D39"/>
    <w:rsid w:val="003962DA"/>
    <w:rsid w:val="003C63E1"/>
    <w:rsid w:val="003E0C24"/>
    <w:rsid w:val="003E32D9"/>
    <w:rsid w:val="003F3F99"/>
    <w:rsid w:val="00423AC1"/>
    <w:rsid w:val="004240D6"/>
    <w:rsid w:val="004459EC"/>
    <w:rsid w:val="0049218B"/>
    <w:rsid w:val="004D1C40"/>
    <w:rsid w:val="004E357D"/>
    <w:rsid w:val="00517553"/>
    <w:rsid w:val="00565E18"/>
    <w:rsid w:val="0058595E"/>
    <w:rsid w:val="005A2704"/>
    <w:rsid w:val="005B1DB1"/>
    <w:rsid w:val="00634B4C"/>
    <w:rsid w:val="006A5890"/>
    <w:rsid w:val="006B6263"/>
    <w:rsid w:val="0070731C"/>
    <w:rsid w:val="00730F97"/>
    <w:rsid w:val="0073560D"/>
    <w:rsid w:val="00774458"/>
    <w:rsid w:val="00776F29"/>
    <w:rsid w:val="007D1D15"/>
    <w:rsid w:val="00845F2C"/>
    <w:rsid w:val="00856843"/>
    <w:rsid w:val="00861EDE"/>
    <w:rsid w:val="0089773D"/>
    <w:rsid w:val="009076EB"/>
    <w:rsid w:val="00936379"/>
    <w:rsid w:val="00961A0D"/>
    <w:rsid w:val="009B24F8"/>
    <w:rsid w:val="009D088F"/>
    <w:rsid w:val="00A017AF"/>
    <w:rsid w:val="00A30AAD"/>
    <w:rsid w:val="00A62804"/>
    <w:rsid w:val="00A661E7"/>
    <w:rsid w:val="00A83191"/>
    <w:rsid w:val="00A97D8E"/>
    <w:rsid w:val="00AA02A7"/>
    <w:rsid w:val="00AB3DBD"/>
    <w:rsid w:val="00AC0B5D"/>
    <w:rsid w:val="00B4605A"/>
    <w:rsid w:val="00B47FBA"/>
    <w:rsid w:val="00B97565"/>
    <w:rsid w:val="00C0345E"/>
    <w:rsid w:val="00C05881"/>
    <w:rsid w:val="00C22586"/>
    <w:rsid w:val="00C92552"/>
    <w:rsid w:val="00CB5A37"/>
    <w:rsid w:val="00CD687A"/>
    <w:rsid w:val="00D26F1E"/>
    <w:rsid w:val="00DA4E96"/>
    <w:rsid w:val="00DA587E"/>
    <w:rsid w:val="00DB5BFF"/>
    <w:rsid w:val="00DC2C7F"/>
    <w:rsid w:val="00DE04A2"/>
    <w:rsid w:val="00DE375D"/>
    <w:rsid w:val="00DF0665"/>
    <w:rsid w:val="00E34A28"/>
    <w:rsid w:val="00E529C9"/>
    <w:rsid w:val="00E72C8C"/>
    <w:rsid w:val="00E8341C"/>
    <w:rsid w:val="00E869EB"/>
    <w:rsid w:val="00E905CB"/>
    <w:rsid w:val="00E90DCB"/>
    <w:rsid w:val="00EE1551"/>
    <w:rsid w:val="00EF20E4"/>
    <w:rsid w:val="00F2241D"/>
    <w:rsid w:val="00F24876"/>
    <w:rsid w:val="00F31D8A"/>
    <w:rsid w:val="00F34880"/>
    <w:rsid w:val="00F70EE6"/>
    <w:rsid w:val="00F94AC3"/>
    <w:rsid w:val="00FD4F2A"/>
    <w:rsid w:val="00FE1AD3"/>
    <w:rsid w:val="00FE7079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C4E64"/>
  <w15:docId w15:val="{47DB1AC7-01B4-4D17-87F8-43F8E142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2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C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9EC"/>
  </w:style>
  <w:style w:type="paragraph" w:styleId="Footer">
    <w:name w:val="footer"/>
    <w:basedOn w:val="Normal"/>
    <w:link w:val="FooterChar"/>
    <w:uiPriority w:val="99"/>
    <w:unhideWhenUsed/>
    <w:rsid w:val="0044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9EC"/>
  </w:style>
  <w:style w:type="character" w:styleId="Hyperlink">
    <w:name w:val="Hyperlink"/>
    <w:basedOn w:val="DefaultParagraphFont"/>
    <w:uiPriority w:val="99"/>
    <w:unhideWhenUsed/>
    <w:rsid w:val="00AB3D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6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en/qualifications/edexcel-gcses/mathematics-2015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hiterosemaths.com/" TargetMode="External"/><Relationship Id="rId12" Type="http://schemas.openxmlformats.org/officeDocument/2006/relationships/hyperlink" Target="https://qualifications.pearson.com/en/qualifications/edexcel-entry-level-certificate/mathematics-2017.coursemateria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arsonschoolsandfecolleges.co.uk/Secondary/Mathematics-support/Schemes-of-Work/GCSE-Schemes-of-Work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qualifications.pearson.com/en/qualifications/edexcel-gcses/mathematics-2015.resources.html?filterQuery=category:Pearson-UK:Publisher%2FPear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alifications.pearson.com/en/qualifications/edexcel-gcses/mathematics-2015.coursematerial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Jane Goodman</cp:lastModifiedBy>
  <cp:revision>2</cp:revision>
  <cp:lastPrinted>2020-09-24T13:10:00Z</cp:lastPrinted>
  <dcterms:created xsi:type="dcterms:W3CDTF">2020-10-02T13:48:00Z</dcterms:created>
  <dcterms:modified xsi:type="dcterms:W3CDTF">2020-10-02T13:48:00Z</dcterms:modified>
</cp:coreProperties>
</file>