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A18A" w14:textId="29D13897" w:rsidR="005F70F2" w:rsidRPr="004054DB" w:rsidRDefault="00EA6C55" w:rsidP="005F70F2">
      <w:pPr>
        <w:autoSpaceDE w:val="0"/>
        <w:autoSpaceDN w:val="0"/>
        <w:adjustRightInd w:val="0"/>
        <w:rPr>
          <w:rFonts w:cs="Arial"/>
          <w:b/>
          <w:caps/>
          <w:sz w:val="24"/>
          <w:szCs w:val="24"/>
          <w:highlight w:val="yellow"/>
        </w:rPr>
      </w:pPr>
      <w:r>
        <w:rPr>
          <w:rFonts w:cs="Arial"/>
          <w:b/>
          <w:smallCaps/>
          <w:noProof/>
          <w:color w:val="000000" w:themeColor="text1"/>
          <w:sz w:val="48"/>
          <w:szCs w:val="48"/>
        </w:rPr>
        <w:object w:dxaOrig="1440" w:dyaOrig="1440" w14:anchorId="72753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364.4pt;margin-top:-.2pt;width:87pt;height:92.65pt;z-index:251681280">
            <v:imagedata r:id="rId11" o:title=""/>
          </v:shape>
          <o:OLEObject Type="Embed" ProgID="Word.Picture.8" ShapeID="_x0000_s1027" DrawAspect="Content" ObjectID="_1697453218" r:id="rId12"/>
        </w:object>
      </w:r>
    </w:p>
    <w:p w14:paraId="08524524" w14:textId="793CBAA5" w:rsidR="00CF56B8" w:rsidRDefault="00B7744F" w:rsidP="005F70F2">
      <w:pPr>
        <w:autoSpaceDE w:val="0"/>
        <w:autoSpaceDN w:val="0"/>
        <w:adjustRightInd w:val="0"/>
        <w:jc w:val="center"/>
        <w:rPr>
          <w:rFonts w:cs="Arial"/>
          <w:b/>
          <w:smallCaps/>
          <w:color w:val="000000" w:themeColor="text1"/>
          <w:sz w:val="48"/>
          <w:szCs w:val="48"/>
        </w:rPr>
      </w:pPr>
      <w:r>
        <w:rPr>
          <w:rFonts w:cs="Arial"/>
          <w:b/>
          <w:smallCaps/>
          <w:color w:val="000000" w:themeColor="text1"/>
          <w:sz w:val="48"/>
          <w:szCs w:val="48"/>
        </w:rPr>
        <w:t xml:space="preserve">                   </w:t>
      </w:r>
    </w:p>
    <w:p w14:paraId="49AC01AB" w14:textId="77777777" w:rsidR="00354102" w:rsidRDefault="00354102" w:rsidP="00354102">
      <w:pPr>
        <w:autoSpaceDE w:val="0"/>
        <w:autoSpaceDN w:val="0"/>
        <w:adjustRightInd w:val="0"/>
        <w:rPr>
          <w:rFonts w:cs="Arial"/>
          <w:b/>
          <w:caps/>
          <w:sz w:val="24"/>
          <w:szCs w:val="24"/>
        </w:rPr>
      </w:pPr>
    </w:p>
    <w:p w14:paraId="73787AE1" w14:textId="429954FA" w:rsidR="00354102" w:rsidRPr="00F71DD0" w:rsidRDefault="00354102" w:rsidP="00354102">
      <w:pPr>
        <w:autoSpaceDE w:val="0"/>
        <w:autoSpaceDN w:val="0"/>
        <w:adjustRightInd w:val="0"/>
        <w:rPr>
          <w:rFonts w:cs="Arial"/>
          <w:b/>
          <w:caps/>
          <w:sz w:val="24"/>
          <w:szCs w:val="24"/>
        </w:rPr>
      </w:pPr>
      <w:r>
        <w:rPr>
          <w:rFonts w:cs="Arial"/>
          <w:b/>
          <w:caps/>
          <w:sz w:val="24"/>
          <w:szCs w:val="24"/>
        </w:rPr>
        <w:t xml:space="preserve">                                                                                       </w:t>
      </w:r>
      <w:r w:rsidRPr="00F71DD0">
        <w:rPr>
          <w:rFonts w:cs="Arial"/>
          <w:b/>
          <w:caps/>
          <w:sz w:val="24"/>
          <w:szCs w:val="24"/>
        </w:rPr>
        <w:t>Doncaster Deaf Trust</w:t>
      </w:r>
    </w:p>
    <w:p w14:paraId="700EFB07" w14:textId="77777777" w:rsidR="00354102" w:rsidRDefault="00354102" w:rsidP="00354102">
      <w:pPr>
        <w:autoSpaceDE w:val="0"/>
        <w:autoSpaceDN w:val="0"/>
        <w:adjustRightInd w:val="0"/>
        <w:rPr>
          <w:rFonts w:cs="Arial"/>
          <w:b/>
          <w:caps/>
          <w:sz w:val="24"/>
          <w:szCs w:val="24"/>
        </w:rPr>
      </w:pPr>
    </w:p>
    <w:p w14:paraId="08560B39" w14:textId="77777777" w:rsidR="00633038" w:rsidRDefault="00633038" w:rsidP="005F70F2">
      <w:pPr>
        <w:autoSpaceDE w:val="0"/>
        <w:autoSpaceDN w:val="0"/>
        <w:adjustRightInd w:val="0"/>
        <w:jc w:val="center"/>
        <w:rPr>
          <w:rFonts w:cs="Arial"/>
          <w:b/>
          <w:smallCaps/>
          <w:color w:val="000000" w:themeColor="text1"/>
          <w:sz w:val="48"/>
          <w:szCs w:val="48"/>
        </w:rPr>
      </w:pPr>
    </w:p>
    <w:p w14:paraId="329A538D" w14:textId="27F6E1BF" w:rsidR="005F70F2" w:rsidRPr="00B453CE" w:rsidRDefault="00B453CE" w:rsidP="00B453CE">
      <w:pPr>
        <w:jc w:val="center"/>
        <w:rPr>
          <w:rFonts w:eastAsia="Times New Roman" w:cs="Arial"/>
          <w:color w:val="000000" w:themeColor="text1"/>
          <w:sz w:val="72"/>
          <w:szCs w:val="80"/>
          <w:lang w:val="en-US" w:eastAsia="ja-JP"/>
        </w:rPr>
      </w:pPr>
      <w:r>
        <w:rPr>
          <w:rFonts w:eastAsia="Times New Roman" w:cs="Arial"/>
          <w:color w:val="000000" w:themeColor="text1"/>
          <w:sz w:val="72"/>
          <w:szCs w:val="80"/>
          <w:lang w:val="en-US" w:eastAsia="ja-JP"/>
        </w:rPr>
        <w:t xml:space="preserve">Child </w:t>
      </w:r>
      <w:r w:rsidR="00D37988" w:rsidRPr="00D37988">
        <w:rPr>
          <w:rFonts w:eastAsia="Times New Roman" w:cs="Arial"/>
          <w:color w:val="000000" w:themeColor="text1"/>
          <w:sz w:val="72"/>
          <w:szCs w:val="80"/>
          <w:lang w:val="en-US" w:eastAsia="ja-JP"/>
        </w:rPr>
        <w:t>Protection and Safeguarding Policy</w:t>
      </w:r>
    </w:p>
    <w:tbl>
      <w:tblPr>
        <w:tblStyle w:val="TableGrid"/>
        <w:tblW w:w="9589" w:type="dxa"/>
        <w:tblLook w:val="04A0" w:firstRow="1" w:lastRow="0" w:firstColumn="1" w:lastColumn="0" w:noHBand="0" w:noVBand="1"/>
      </w:tblPr>
      <w:tblGrid>
        <w:gridCol w:w="5070"/>
        <w:gridCol w:w="4519"/>
      </w:tblGrid>
      <w:tr w:rsidR="005F70F2" w:rsidRPr="001B2F02" w14:paraId="18485EAD" w14:textId="77777777" w:rsidTr="00B453CE">
        <w:tc>
          <w:tcPr>
            <w:tcW w:w="5070" w:type="dxa"/>
          </w:tcPr>
          <w:p w14:paraId="6584042A" w14:textId="77777777" w:rsidR="005F70F2" w:rsidRPr="001B2F02" w:rsidRDefault="005F70F2" w:rsidP="00B453CE">
            <w:pPr>
              <w:autoSpaceDE w:val="0"/>
              <w:autoSpaceDN w:val="0"/>
              <w:adjustRightInd w:val="0"/>
              <w:rPr>
                <w:rFonts w:cs="Arial"/>
                <w:b/>
                <w:caps/>
                <w:color w:val="000000" w:themeColor="text1"/>
                <w:sz w:val="28"/>
                <w:szCs w:val="28"/>
              </w:rPr>
            </w:pPr>
          </w:p>
          <w:p w14:paraId="14A0A517" w14:textId="77777777" w:rsidR="005F70F2" w:rsidRDefault="005F70F2" w:rsidP="00B453CE">
            <w:pPr>
              <w:autoSpaceDE w:val="0"/>
              <w:autoSpaceDN w:val="0"/>
              <w:adjustRightInd w:val="0"/>
              <w:rPr>
                <w:rFonts w:cs="Arial"/>
                <w:b/>
                <w:caps/>
                <w:color w:val="000000" w:themeColor="text1"/>
                <w:sz w:val="28"/>
                <w:szCs w:val="28"/>
              </w:rPr>
            </w:pPr>
            <w:r>
              <w:rPr>
                <w:rFonts w:cs="Arial"/>
                <w:b/>
                <w:color w:val="000000" w:themeColor="text1"/>
                <w:sz w:val="28"/>
                <w:szCs w:val="28"/>
              </w:rPr>
              <w:t>Executive</w:t>
            </w:r>
            <w:r w:rsidRPr="001B2F02">
              <w:rPr>
                <w:rFonts w:cs="Arial"/>
                <w:b/>
                <w:caps/>
                <w:color w:val="000000" w:themeColor="text1"/>
                <w:sz w:val="28"/>
                <w:szCs w:val="28"/>
              </w:rPr>
              <w:t xml:space="preserve"> </w:t>
            </w:r>
            <w:r w:rsidRPr="001B2F02">
              <w:rPr>
                <w:rFonts w:cs="Arial"/>
                <w:b/>
                <w:color w:val="000000" w:themeColor="text1"/>
                <w:sz w:val="28"/>
                <w:szCs w:val="28"/>
              </w:rPr>
              <w:t>Principal</w:t>
            </w:r>
            <w:r w:rsidRPr="001B2F02">
              <w:rPr>
                <w:rFonts w:cs="Arial"/>
                <w:b/>
                <w:caps/>
                <w:color w:val="000000" w:themeColor="text1"/>
                <w:sz w:val="28"/>
                <w:szCs w:val="28"/>
              </w:rPr>
              <w:t>:</w:t>
            </w:r>
          </w:p>
          <w:p w14:paraId="71EA110F" w14:textId="77777777" w:rsidR="005F70F2" w:rsidRDefault="005F70F2" w:rsidP="00B453CE">
            <w:pPr>
              <w:autoSpaceDE w:val="0"/>
              <w:autoSpaceDN w:val="0"/>
              <w:adjustRightInd w:val="0"/>
              <w:rPr>
                <w:rFonts w:cs="Arial"/>
                <w:b/>
                <w:caps/>
                <w:color w:val="000000" w:themeColor="text1"/>
                <w:sz w:val="28"/>
                <w:szCs w:val="28"/>
              </w:rPr>
            </w:pPr>
          </w:p>
          <w:p w14:paraId="3B9D6502" w14:textId="77777777" w:rsidR="005F70F2" w:rsidRPr="001B2F02" w:rsidRDefault="005F70F2" w:rsidP="00B453CE">
            <w:pPr>
              <w:autoSpaceDE w:val="0"/>
              <w:autoSpaceDN w:val="0"/>
              <w:adjustRightInd w:val="0"/>
              <w:rPr>
                <w:rFonts w:cs="Arial"/>
                <w:b/>
                <w:caps/>
                <w:color w:val="000000" w:themeColor="text1"/>
                <w:sz w:val="28"/>
                <w:szCs w:val="28"/>
              </w:rPr>
            </w:pPr>
            <w:r w:rsidRPr="001B2F02">
              <w:rPr>
                <w:rFonts w:cs="Arial"/>
                <w:b/>
                <w:caps/>
                <w:color w:val="000000" w:themeColor="text1"/>
                <w:sz w:val="28"/>
                <w:szCs w:val="28"/>
              </w:rPr>
              <w:t>n</w:t>
            </w:r>
            <w:r w:rsidRPr="001B2F02">
              <w:rPr>
                <w:rFonts w:cs="Arial"/>
                <w:b/>
                <w:color w:val="000000" w:themeColor="text1"/>
                <w:sz w:val="28"/>
                <w:szCs w:val="28"/>
              </w:rPr>
              <w:t>amed Governor responsible for policy:</w:t>
            </w:r>
          </w:p>
          <w:p w14:paraId="2038E19C" w14:textId="77777777" w:rsidR="005F70F2" w:rsidRPr="001B2F02" w:rsidRDefault="005F70F2" w:rsidP="00B453CE">
            <w:pPr>
              <w:autoSpaceDE w:val="0"/>
              <w:autoSpaceDN w:val="0"/>
              <w:adjustRightInd w:val="0"/>
              <w:rPr>
                <w:rFonts w:cs="Arial"/>
                <w:b/>
                <w:caps/>
                <w:color w:val="000000" w:themeColor="text1"/>
                <w:sz w:val="28"/>
                <w:szCs w:val="28"/>
              </w:rPr>
            </w:pPr>
          </w:p>
        </w:tc>
        <w:tc>
          <w:tcPr>
            <w:tcW w:w="4519" w:type="dxa"/>
          </w:tcPr>
          <w:p w14:paraId="4133D605" w14:textId="77777777" w:rsidR="005F70F2" w:rsidRPr="005C4CDF" w:rsidRDefault="005F70F2" w:rsidP="00B453CE">
            <w:pPr>
              <w:autoSpaceDE w:val="0"/>
              <w:autoSpaceDN w:val="0"/>
              <w:adjustRightInd w:val="0"/>
              <w:spacing w:before="240" w:after="240"/>
              <w:rPr>
                <w:rFonts w:cs="Arial"/>
                <w:b/>
                <w:caps/>
                <w:color w:val="000000" w:themeColor="text1"/>
                <w:sz w:val="28"/>
                <w:szCs w:val="28"/>
              </w:rPr>
            </w:pPr>
            <w:r w:rsidRPr="005C4CDF">
              <w:rPr>
                <w:rFonts w:cs="Arial"/>
                <w:b/>
                <w:caps/>
                <w:color w:val="000000" w:themeColor="text1"/>
                <w:sz w:val="28"/>
                <w:szCs w:val="28"/>
              </w:rPr>
              <w:t>ALEXIS JOHNSON</w:t>
            </w:r>
          </w:p>
          <w:p w14:paraId="7CA64811" w14:textId="77777777" w:rsidR="005F70F2" w:rsidRDefault="005F70F2" w:rsidP="00B453CE">
            <w:pPr>
              <w:autoSpaceDE w:val="0"/>
              <w:autoSpaceDN w:val="0"/>
              <w:adjustRightInd w:val="0"/>
              <w:spacing w:before="240" w:after="240"/>
              <w:rPr>
                <w:rFonts w:cs="Arial"/>
                <w:b/>
                <w:caps/>
                <w:color w:val="000000" w:themeColor="text1"/>
                <w:sz w:val="28"/>
                <w:szCs w:val="28"/>
              </w:rPr>
            </w:pPr>
          </w:p>
          <w:p w14:paraId="1227B49B" w14:textId="77777777" w:rsidR="005F70F2" w:rsidRPr="005C4CDF" w:rsidRDefault="005F70F2" w:rsidP="00B453CE">
            <w:pPr>
              <w:autoSpaceDE w:val="0"/>
              <w:autoSpaceDN w:val="0"/>
              <w:adjustRightInd w:val="0"/>
              <w:spacing w:before="240" w:after="240"/>
              <w:rPr>
                <w:rFonts w:cs="Arial"/>
                <w:b/>
                <w:caps/>
                <w:color w:val="000000" w:themeColor="text1"/>
                <w:sz w:val="28"/>
                <w:szCs w:val="28"/>
              </w:rPr>
            </w:pPr>
            <w:r w:rsidRPr="005C4CDF">
              <w:rPr>
                <w:rFonts w:cs="Arial"/>
                <w:b/>
                <w:caps/>
                <w:color w:val="000000" w:themeColor="text1"/>
                <w:sz w:val="28"/>
                <w:szCs w:val="28"/>
              </w:rPr>
              <w:t xml:space="preserve">susan dumican </w:t>
            </w:r>
          </w:p>
        </w:tc>
      </w:tr>
    </w:tbl>
    <w:tbl>
      <w:tblPr>
        <w:tblpPr w:leftFromText="180" w:rightFromText="180" w:bottomFromText="200" w:vertAnchor="text" w:horzAnchor="margin" w:tblpY="1302"/>
        <w:tblW w:w="7800" w:type="dxa"/>
        <w:tblLayout w:type="fixed"/>
        <w:tblCellMar>
          <w:left w:w="120" w:type="dxa"/>
          <w:right w:w="120" w:type="dxa"/>
        </w:tblCellMar>
        <w:tblLook w:val="04A0" w:firstRow="1" w:lastRow="0" w:firstColumn="1" w:lastColumn="0" w:noHBand="0" w:noVBand="1"/>
      </w:tblPr>
      <w:tblGrid>
        <w:gridCol w:w="7800"/>
      </w:tblGrid>
      <w:tr w:rsidR="00272C1B" w14:paraId="09400861" w14:textId="77777777" w:rsidTr="00272C1B">
        <w:trPr>
          <w:trHeight w:val="288"/>
        </w:trPr>
        <w:tc>
          <w:tcPr>
            <w:tcW w:w="7800" w:type="dxa"/>
            <w:tcBorders>
              <w:top w:val="single" w:sz="8" w:space="0" w:color="000000"/>
              <w:left w:val="single" w:sz="4" w:space="0" w:color="000000"/>
              <w:bottom w:val="single" w:sz="8" w:space="0" w:color="000000"/>
              <w:right w:val="single" w:sz="8" w:space="0" w:color="000000"/>
            </w:tcBorders>
            <w:hideMark/>
          </w:tcPr>
          <w:p w14:paraId="1D596337" w14:textId="77777777" w:rsidR="00272C1B" w:rsidRDefault="00272C1B" w:rsidP="00272C1B">
            <w:pPr>
              <w:pStyle w:val="ProcedureDate"/>
              <w:snapToGrid w:val="0"/>
              <w:spacing w:line="276" w:lineRule="auto"/>
            </w:pPr>
            <w:r>
              <w:t>Date: September 2021</w:t>
            </w:r>
          </w:p>
        </w:tc>
      </w:tr>
      <w:tr w:rsidR="00272C1B" w14:paraId="0374A458" w14:textId="77777777" w:rsidTr="00272C1B">
        <w:trPr>
          <w:trHeight w:val="288"/>
        </w:trPr>
        <w:tc>
          <w:tcPr>
            <w:tcW w:w="7800" w:type="dxa"/>
            <w:tcBorders>
              <w:top w:val="single" w:sz="8" w:space="0" w:color="000000"/>
              <w:left w:val="single" w:sz="4" w:space="0" w:color="000000"/>
              <w:bottom w:val="single" w:sz="8" w:space="0" w:color="000000"/>
              <w:right w:val="single" w:sz="8" w:space="0" w:color="000000"/>
            </w:tcBorders>
            <w:hideMark/>
          </w:tcPr>
          <w:p w14:paraId="788E2B14" w14:textId="1B800647" w:rsidR="00272C1B" w:rsidRPr="006652BA" w:rsidRDefault="00272C1B" w:rsidP="00272C1B">
            <w:pPr>
              <w:pStyle w:val="ProcedureDate"/>
              <w:snapToGrid w:val="0"/>
              <w:rPr>
                <w:lang w:val="en-US"/>
              </w:rPr>
            </w:pPr>
            <w:r>
              <w:t xml:space="preserve">Policy: </w:t>
            </w:r>
            <w:r w:rsidR="00B453CE">
              <w:rPr>
                <w:lang w:val="en-US"/>
              </w:rPr>
              <w:t>Child / young person</w:t>
            </w:r>
            <w:r w:rsidRPr="006652BA">
              <w:rPr>
                <w:lang w:val="en-US"/>
              </w:rPr>
              <w:t xml:space="preserve"> Protection and Safeguarding Policy</w:t>
            </w:r>
          </w:p>
          <w:p w14:paraId="0117A72A" w14:textId="77777777" w:rsidR="00272C1B" w:rsidRDefault="00272C1B" w:rsidP="00272C1B">
            <w:pPr>
              <w:pStyle w:val="ProcedureDate"/>
              <w:snapToGrid w:val="0"/>
              <w:spacing w:line="276" w:lineRule="auto"/>
            </w:pPr>
          </w:p>
        </w:tc>
      </w:tr>
      <w:tr w:rsidR="00272C1B" w14:paraId="7933E0D9"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2CD16C48" w14:textId="77777777" w:rsidR="00272C1B" w:rsidRDefault="00272C1B" w:rsidP="00272C1B">
            <w:pPr>
              <w:pStyle w:val="ProcedureDate"/>
              <w:snapToGrid w:val="0"/>
              <w:spacing w:line="276" w:lineRule="auto"/>
            </w:pPr>
            <w:r>
              <w:t>Author: Lana Cook</w:t>
            </w:r>
          </w:p>
        </w:tc>
      </w:tr>
      <w:tr w:rsidR="00272C1B" w14:paraId="53748046"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5645EBD0" w14:textId="77777777" w:rsidR="00272C1B" w:rsidRDefault="00272C1B" w:rsidP="00272C1B">
            <w:pPr>
              <w:pStyle w:val="ProcedureDate"/>
              <w:snapToGrid w:val="0"/>
              <w:spacing w:line="276" w:lineRule="auto"/>
            </w:pPr>
            <w:r>
              <w:t>Doc ref: Version 1</w:t>
            </w:r>
          </w:p>
        </w:tc>
      </w:tr>
      <w:tr w:rsidR="00272C1B" w14:paraId="74824C12"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3769E4FB" w14:textId="77777777" w:rsidR="00272C1B" w:rsidRDefault="00272C1B" w:rsidP="00272C1B">
            <w:pPr>
              <w:pStyle w:val="ProcedureDate"/>
              <w:snapToGrid w:val="0"/>
              <w:spacing w:line="276" w:lineRule="auto"/>
            </w:pPr>
            <w:r>
              <w:t>Classification: Live</w:t>
            </w:r>
          </w:p>
        </w:tc>
      </w:tr>
      <w:tr w:rsidR="00272C1B" w14:paraId="20D8AD0E"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45AD350A" w14:textId="77777777" w:rsidR="00272C1B" w:rsidRDefault="00272C1B" w:rsidP="00272C1B">
            <w:pPr>
              <w:pStyle w:val="ProcedureDate"/>
              <w:snapToGrid w:val="0"/>
              <w:spacing w:line="276" w:lineRule="auto"/>
            </w:pPr>
            <w:r>
              <w:t>Owner: DSL team</w:t>
            </w:r>
          </w:p>
        </w:tc>
      </w:tr>
      <w:tr w:rsidR="00272C1B" w14:paraId="7B6EBFC2"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3373C58F" w14:textId="52D3F273" w:rsidR="00272C1B" w:rsidRDefault="00272C1B" w:rsidP="00272C1B">
            <w:pPr>
              <w:pStyle w:val="ProcedureDate"/>
              <w:snapToGrid w:val="0"/>
              <w:spacing w:line="276" w:lineRule="auto"/>
            </w:pPr>
            <w:r>
              <w:t xml:space="preserve">External input: The </w:t>
            </w:r>
            <w:r w:rsidR="001F675F">
              <w:t>School</w:t>
            </w:r>
            <w:r>
              <w:t xml:space="preserve"> Bus, </w:t>
            </w:r>
            <w:r w:rsidR="00F319AF">
              <w:t>evidence-based</w:t>
            </w:r>
            <w:r>
              <w:t xml:space="preserve"> practice </w:t>
            </w:r>
          </w:p>
        </w:tc>
      </w:tr>
      <w:tr w:rsidR="00272C1B" w14:paraId="66C1BDFE" w14:textId="77777777" w:rsidTr="00272C1B">
        <w:trPr>
          <w:trHeight w:val="256"/>
        </w:trPr>
        <w:tc>
          <w:tcPr>
            <w:tcW w:w="7800" w:type="dxa"/>
            <w:tcBorders>
              <w:top w:val="single" w:sz="8" w:space="0" w:color="000000"/>
              <w:left w:val="single" w:sz="4" w:space="0" w:color="000000"/>
              <w:bottom w:val="single" w:sz="8" w:space="0" w:color="000000"/>
              <w:right w:val="single" w:sz="8" w:space="0" w:color="000000"/>
            </w:tcBorders>
            <w:hideMark/>
          </w:tcPr>
          <w:p w14:paraId="62BF7A3F" w14:textId="77777777" w:rsidR="00272C1B" w:rsidRDefault="00272C1B" w:rsidP="00272C1B">
            <w:pPr>
              <w:pStyle w:val="ProcedureDate"/>
              <w:snapToGrid w:val="0"/>
              <w:spacing w:line="276" w:lineRule="auto"/>
            </w:pPr>
            <w:r>
              <w:t>Review date: September 2022 or watchlist update if earlier</w:t>
            </w:r>
          </w:p>
        </w:tc>
      </w:tr>
    </w:tbl>
    <w:p w14:paraId="38B23BFF" w14:textId="77777777" w:rsidR="005F70F2" w:rsidRPr="001B2F02" w:rsidRDefault="005F70F2" w:rsidP="005F70F2">
      <w:pPr>
        <w:autoSpaceDE w:val="0"/>
        <w:autoSpaceDN w:val="0"/>
        <w:adjustRightInd w:val="0"/>
        <w:rPr>
          <w:rFonts w:cs="Arial"/>
          <w:b/>
          <w:caps/>
          <w:color w:val="000000" w:themeColor="text1"/>
          <w:sz w:val="24"/>
          <w:szCs w:val="24"/>
        </w:rPr>
      </w:pPr>
    </w:p>
    <w:p w14:paraId="12B01F38" w14:textId="77777777" w:rsidR="00CC0890" w:rsidRDefault="00CC0890" w:rsidP="00CC0890">
      <w:pPr>
        <w:jc w:val="center"/>
        <w:rPr>
          <w:rFonts w:eastAsiaTheme="majorEastAsia" w:cs="Arial"/>
          <w:color w:val="00313C" w:themeColor="accent1" w:themeShade="BF"/>
          <w:sz w:val="80"/>
          <w:szCs w:val="80"/>
          <w:lang w:val="en-US" w:eastAsia="ja-JP"/>
        </w:rPr>
      </w:pPr>
    </w:p>
    <w:p w14:paraId="5F8FB5B7" w14:textId="5F33FBBB" w:rsidR="00354102" w:rsidRDefault="00354102" w:rsidP="00632D87">
      <w:pPr>
        <w:spacing w:before="200"/>
        <w:rPr>
          <w:b/>
          <w:bCs/>
          <w:sz w:val="32"/>
          <w:szCs w:val="32"/>
        </w:rPr>
        <w:sectPr w:rsidR="00354102" w:rsidSect="000438B6">
          <w:head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2E6BE4C1" w14:textId="77777777" w:rsidR="0055714A" w:rsidRDefault="0055714A" w:rsidP="00632D87">
      <w:pPr>
        <w:spacing w:before="200"/>
        <w:rPr>
          <w:b/>
          <w:bCs/>
          <w:sz w:val="32"/>
          <w:szCs w:val="32"/>
        </w:rPr>
      </w:pPr>
    </w:p>
    <w:p w14:paraId="5DCC2F2E" w14:textId="77777777" w:rsidR="0055714A" w:rsidRDefault="0055714A" w:rsidP="00632D87">
      <w:pPr>
        <w:spacing w:before="200"/>
        <w:rPr>
          <w:b/>
          <w:bCs/>
          <w:sz w:val="32"/>
          <w:szCs w:val="32"/>
        </w:rPr>
      </w:pPr>
    </w:p>
    <w:p w14:paraId="56D04583" w14:textId="77777777" w:rsidR="0055714A" w:rsidRDefault="0055714A" w:rsidP="00632D87">
      <w:pPr>
        <w:spacing w:before="200"/>
        <w:rPr>
          <w:b/>
          <w:bCs/>
          <w:sz w:val="32"/>
          <w:szCs w:val="32"/>
        </w:rPr>
      </w:pPr>
    </w:p>
    <w:p w14:paraId="30162476" w14:textId="77777777" w:rsidR="0055714A" w:rsidRDefault="0055714A" w:rsidP="00632D87">
      <w:pPr>
        <w:spacing w:before="200"/>
        <w:rPr>
          <w:b/>
          <w:bCs/>
          <w:sz w:val="32"/>
          <w:szCs w:val="32"/>
        </w:rPr>
      </w:pPr>
    </w:p>
    <w:p w14:paraId="719F71DB" w14:textId="77777777" w:rsidR="0055714A" w:rsidRDefault="0055714A" w:rsidP="00632D87">
      <w:pPr>
        <w:spacing w:before="200"/>
        <w:rPr>
          <w:b/>
          <w:bCs/>
          <w:sz w:val="32"/>
          <w:szCs w:val="32"/>
        </w:rPr>
      </w:pPr>
    </w:p>
    <w:p w14:paraId="679E133F" w14:textId="77777777" w:rsidR="0055714A" w:rsidRDefault="0055714A" w:rsidP="00632D87">
      <w:pPr>
        <w:spacing w:before="200"/>
        <w:rPr>
          <w:b/>
          <w:bCs/>
          <w:sz w:val="32"/>
          <w:szCs w:val="32"/>
        </w:rPr>
      </w:pPr>
    </w:p>
    <w:p w14:paraId="20F6EFF3" w14:textId="77777777" w:rsidR="007265C3" w:rsidRDefault="007265C3" w:rsidP="00632D87">
      <w:pPr>
        <w:spacing w:before="200"/>
        <w:rPr>
          <w:b/>
          <w:bCs/>
          <w:sz w:val="32"/>
          <w:szCs w:val="32"/>
        </w:rPr>
      </w:pPr>
    </w:p>
    <w:p w14:paraId="48C640B9" w14:textId="77777777" w:rsidR="007265C3" w:rsidRDefault="007265C3" w:rsidP="00632D87">
      <w:pPr>
        <w:spacing w:before="200"/>
        <w:rPr>
          <w:b/>
          <w:bCs/>
          <w:sz w:val="32"/>
          <w:szCs w:val="32"/>
        </w:rPr>
      </w:pPr>
    </w:p>
    <w:p w14:paraId="40525BD9" w14:textId="77777777" w:rsidR="007265C3" w:rsidRDefault="007265C3" w:rsidP="00632D87">
      <w:pPr>
        <w:spacing w:before="200"/>
        <w:rPr>
          <w:b/>
          <w:bCs/>
          <w:sz w:val="32"/>
          <w:szCs w:val="32"/>
        </w:rPr>
      </w:pPr>
    </w:p>
    <w:p w14:paraId="15BB98F5" w14:textId="329A7B9C" w:rsidR="00A23725" w:rsidRPr="00632D87" w:rsidRDefault="00A23725" w:rsidP="00632D87">
      <w:pPr>
        <w:spacing w:before="200"/>
        <w:rPr>
          <w:b/>
          <w:bCs/>
          <w:sz w:val="32"/>
          <w:szCs w:val="32"/>
        </w:rPr>
      </w:pPr>
      <w:r w:rsidRPr="00632D87">
        <w:rPr>
          <w:b/>
          <w:bCs/>
          <w:sz w:val="32"/>
          <w:szCs w:val="32"/>
        </w:rPr>
        <w:lastRenderedPageBreak/>
        <w:t>Contents</w:t>
      </w:r>
    </w:p>
    <w:p w14:paraId="4741A707" w14:textId="7F6C7458" w:rsidR="0055714A" w:rsidRDefault="0055714A" w:rsidP="00632D87">
      <w:pPr>
        <w:spacing w:before="200"/>
        <w:rPr>
          <w:rFonts w:cs="Arial"/>
          <w:b/>
          <w:bCs/>
          <w:color w:val="FF6600" w:themeColor="accent6"/>
        </w:rPr>
        <w:sectPr w:rsidR="0055714A"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0" w:name="_Hlk76714470"/>
    </w:p>
    <w:bookmarkEnd w:id="0"/>
    <w:p w14:paraId="0338332D" w14:textId="77777777" w:rsidR="0055714A" w:rsidRDefault="0055714A" w:rsidP="00632D87">
      <w:pPr>
        <w:spacing w:before="200"/>
        <w:rPr>
          <w:rFonts w:cs="Arial"/>
        </w:rPr>
      </w:pPr>
    </w:p>
    <w:p w14:paraId="4D282E20" w14:textId="0CDFDD44" w:rsidR="00A23725" w:rsidRPr="00237825" w:rsidRDefault="00A23725" w:rsidP="00632D87">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sidR="00E62A08">
        <w:rPr>
          <w:rStyle w:val="Hyperlink"/>
          <w:rFonts w:cs="Arial"/>
        </w:rPr>
        <w:t xml:space="preserve"> </w:t>
      </w:r>
    </w:p>
    <w:p w14:paraId="15B046C4" w14:textId="4232D538" w:rsidR="00E62A08" w:rsidRDefault="00A23725" w:rsidP="00E62A08">
      <w:r>
        <w:fldChar w:fldCharType="end"/>
      </w:r>
      <w:hyperlink w:anchor="_Acronyms" w:history="1">
        <w:r w:rsidR="00E62A08" w:rsidRPr="00AF2A0D">
          <w:rPr>
            <w:rStyle w:val="Hyperlink"/>
          </w:rPr>
          <w:t>Acronyms</w:t>
        </w:r>
      </w:hyperlink>
    </w:p>
    <w:p w14:paraId="63B9363B" w14:textId="212D4B33" w:rsidR="00E62A08" w:rsidRDefault="00EA6C55" w:rsidP="00AF2A0D">
      <w:pPr>
        <w:pStyle w:val="ListParagraph"/>
        <w:numPr>
          <w:ilvl w:val="0"/>
          <w:numId w:val="1"/>
        </w:numPr>
        <w:spacing w:after="0"/>
        <w:ind w:left="425" w:hanging="283"/>
        <w:contextualSpacing w:val="0"/>
        <w:rPr>
          <w:rFonts w:ascii="Arial" w:hAnsi="Arial" w:cs="Arial"/>
        </w:rPr>
      </w:pPr>
      <w:hyperlink w:anchor="_[Updated]_Definitions" w:history="1">
        <w:r w:rsidR="00E62A08" w:rsidRPr="00AF2A0D">
          <w:rPr>
            <w:rStyle w:val="Hyperlink"/>
            <w:rFonts w:ascii="Arial" w:hAnsi="Arial" w:cs="Arial"/>
          </w:rPr>
          <w:t>Definitions</w:t>
        </w:r>
      </w:hyperlink>
    </w:p>
    <w:p w14:paraId="6ADA54CD" w14:textId="61AAA89C" w:rsidR="00E62A08" w:rsidRDefault="00EA6C55" w:rsidP="00AF2A0D">
      <w:pPr>
        <w:pStyle w:val="ListParagraph"/>
        <w:numPr>
          <w:ilvl w:val="0"/>
          <w:numId w:val="1"/>
        </w:numPr>
        <w:spacing w:after="0"/>
        <w:ind w:left="425" w:hanging="283"/>
        <w:contextualSpacing w:val="0"/>
        <w:rPr>
          <w:rFonts w:ascii="Arial" w:hAnsi="Arial" w:cs="Arial"/>
        </w:rPr>
      </w:pPr>
      <w:hyperlink w:anchor="_[Updated]_Legal_framework" w:history="1">
        <w:r w:rsidR="00E62A08" w:rsidRPr="00AF2A0D">
          <w:rPr>
            <w:rStyle w:val="Hyperlink"/>
            <w:rFonts w:ascii="Arial" w:hAnsi="Arial" w:cs="Arial"/>
          </w:rPr>
          <w:t>Legal framework</w:t>
        </w:r>
      </w:hyperlink>
    </w:p>
    <w:p w14:paraId="0C97CCC9" w14:textId="6B1354A4" w:rsidR="00E62A08" w:rsidRDefault="00EA6C55" w:rsidP="00AF2A0D">
      <w:pPr>
        <w:pStyle w:val="ListParagraph"/>
        <w:numPr>
          <w:ilvl w:val="0"/>
          <w:numId w:val="1"/>
        </w:numPr>
        <w:spacing w:after="0"/>
        <w:ind w:left="425" w:hanging="283"/>
        <w:contextualSpacing w:val="0"/>
        <w:rPr>
          <w:rFonts w:ascii="Arial" w:hAnsi="Arial" w:cs="Arial"/>
        </w:rPr>
      </w:pPr>
      <w:hyperlink w:anchor="_[Updated]_Roles_and" w:history="1">
        <w:r w:rsidR="00E62A08" w:rsidRPr="00AF2A0D">
          <w:rPr>
            <w:rStyle w:val="Hyperlink"/>
            <w:rFonts w:ascii="Arial" w:hAnsi="Arial" w:cs="Arial"/>
          </w:rPr>
          <w:t>Roles and responsibilities</w:t>
        </w:r>
      </w:hyperlink>
    </w:p>
    <w:p w14:paraId="26F2C9EE" w14:textId="5FA30DF7" w:rsidR="00E62A08" w:rsidRDefault="00EA6C55"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AF2A0D">
          <w:rPr>
            <w:rStyle w:val="Hyperlink"/>
            <w:rFonts w:ascii="Arial" w:hAnsi="Arial" w:cs="Arial"/>
          </w:rPr>
          <w:t>Multi-agency working</w:t>
        </w:r>
      </w:hyperlink>
    </w:p>
    <w:p w14:paraId="71B5EA7F" w14:textId="0D5B9646" w:rsidR="00E62A08" w:rsidRDefault="00EA6C55"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AF2A0D">
          <w:rPr>
            <w:rStyle w:val="Hyperlink"/>
            <w:rFonts w:ascii="Arial" w:hAnsi="Arial" w:cs="Arial"/>
          </w:rPr>
          <w:t>Early help</w:t>
        </w:r>
      </w:hyperlink>
    </w:p>
    <w:p w14:paraId="5A6B8BC4" w14:textId="68BBE7F1" w:rsidR="00E62A08" w:rsidRDefault="00EA6C55" w:rsidP="00AF2A0D">
      <w:pPr>
        <w:pStyle w:val="ListParagraph"/>
        <w:numPr>
          <w:ilvl w:val="0"/>
          <w:numId w:val="1"/>
        </w:numPr>
        <w:spacing w:after="0"/>
        <w:ind w:left="425" w:hanging="283"/>
        <w:contextualSpacing w:val="0"/>
        <w:rPr>
          <w:rFonts w:ascii="Arial" w:hAnsi="Arial" w:cs="Arial"/>
        </w:rPr>
      </w:pPr>
      <w:hyperlink w:anchor="_[Updated]_Abuse_and" w:history="1">
        <w:r w:rsidR="00E62A08" w:rsidRPr="00AF2A0D">
          <w:rPr>
            <w:rStyle w:val="Hyperlink"/>
            <w:rFonts w:ascii="Arial" w:hAnsi="Arial" w:cs="Arial"/>
          </w:rPr>
          <w:t>Abuse and neglect</w:t>
        </w:r>
      </w:hyperlink>
    </w:p>
    <w:p w14:paraId="6116DB51" w14:textId="0BBDFBA5" w:rsidR="00E62A08" w:rsidRDefault="00EA6C55" w:rsidP="00AF2A0D">
      <w:pPr>
        <w:pStyle w:val="ListParagraph"/>
        <w:numPr>
          <w:ilvl w:val="0"/>
          <w:numId w:val="1"/>
        </w:numPr>
        <w:spacing w:after="0"/>
        <w:ind w:left="425" w:hanging="283"/>
        <w:contextualSpacing w:val="0"/>
        <w:rPr>
          <w:rFonts w:ascii="Arial" w:hAnsi="Arial" w:cs="Arial"/>
        </w:rPr>
      </w:pPr>
      <w:hyperlink w:anchor="_[New]_Domestic_abuse" w:history="1">
        <w:r w:rsidR="00E62A08" w:rsidRPr="00AF2A0D">
          <w:rPr>
            <w:rStyle w:val="Hyperlink"/>
            <w:rFonts w:ascii="Arial" w:hAnsi="Arial" w:cs="Arial"/>
          </w:rPr>
          <w:t>Domestic abuse</w:t>
        </w:r>
      </w:hyperlink>
    </w:p>
    <w:p w14:paraId="11281424" w14:textId="174A6074" w:rsidR="00E62A08" w:rsidRDefault="00EA6C55" w:rsidP="00AF2A0D">
      <w:pPr>
        <w:pStyle w:val="ListParagraph"/>
        <w:numPr>
          <w:ilvl w:val="0"/>
          <w:numId w:val="1"/>
        </w:numPr>
        <w:spacing w:after="0"/>
        <w:ind w:left="425" w:hanging="283"/>
        <w:contextualSpacing w:val="0"/>
        <w:rPr>
          <w:rFonts w:ascii="Arial" w:hAnsi="Arial" w:cs="Arial"/>
        </w:rPr>
      </w:pPr>
      <w:hyperlink w:anchor="_Homelessness_1" w:history="1">
        <w:r w:rsidR="00E62A08" w:rsidRPr="00AF2A0D">
          <w:rPr>
            <w:rStyle w:val="Hyperlink"/>
            <w:rFonts w:ascii="Arial" w:hAnsi="Arial" w:cs="Arial"/>
          </w:rPr>
          <w:t>Homelessness</w:t>
        </w:r>
      </w:hyperlink>
    </w:p>
    <w:p w14:paraId="01DDB5D5" w14:textId="082A54CE" w:rsidR="00E62A08" w:rsidRDefault="00EA6C55" w:rsidP="00AF2A0D">
      <w:pPr>
        <w:pStyle w:val="ListParagraph"/>
        <w:numPr>
          <w:ilvl w:val="0"/>
          <w:numId w:val="1"/>
        </w:numPr>
        <w:spacing w:after="0"/>
        <w:ind w:left="425" w:hanging="283"/>
        <w:contextualSpacing w:val="0"/>
        <w:rPr>
          <w:rFonts w:ascii="Arial" w:hAnsi="Arial" w:cs="Arial"/>
        </w:rPr>
      </w:pPr>
      <w:hyperlink w:anchor="_Children_missing_from" w:history="1">
        <w:r w:rsidR="00B453CE">
          <w:rPr>
            <w:rStyle w:val="Hyperlink"/>
            <w:rFonts w:ascii="Arial" w:hAnsi="Arial" w:cs="Arial"/>
          </w:rPr>
          <w:t>Child / young person</w:t>
        </w:r>
        <w:r w:rsidR="00E62A08" w:rsidRPr="00AF2A0D">
          <w:rPr>
            <w:rStyle w:val="Hyperlink"/>
            <w:rFonts w:ascii="Arial" w:hAnsi="Arial" w:cs="Arial"/>
          </w:rPr>
          <w:t xml:space="preserve"> missing from education</w:t>
        </w:r>
      </w:hyperlink>
    </w:p>
    <w:p w14:paraId="12631BEC" w14:textId="001007FA" w:rsidR="00E62A08" w:rsidRDefault="00EA6C55" w:rsidP="00632D87">
      <w:pPr>
        <w:pStyle w:val="ListParagraph"/>
        <w:numPr>
          <w:ilvl w:val="0"/>
          <w:numId w:val="1"/>
        </w:numPr>
        <w:spacing w:after="0"/>
        <w:ind w:left="425" w:hanging="425"/>
        <w:contextualSpacing w:val="0"/>
        <w:rPr>
          <w:rFonts w:ascii="Arial" w:hAnsi="Arial" w:cs="Arial"/>
        </w:rPr>
      </w:pPr>
      <w:hyperlink w:anchor="_[New]_Child_abduction" w:history="1">
        <w:r w:rsidR="00B453CE">
          <w:rPr>
            <w:rStyle w:val="Hyperlink"/>
            <w:rFonts w:ascii="Arial" w:hAnsi="Arial" w:cs="Arial"/>
          </w:rPr>
          <w:t>Child / young person</w:t>
        </w:r>
        <w:r w:rsidR="00E62A08" w:rsidRPr="00AF2A0D">
          <w:rPr>
            <w:rStyle w:val="Hyperlink"/>
            <w:rFonts w:ascii="Arial" w:hAnsi="Arial" w:cs="Arial"/>
          </w:rPr>
          <w:t xml:space="preserve"> abduction and community safety incidents</w:t>
        </w:r>
      </w:hyperlink>
    </w:p>
    <w:p w14:paraId="412B92AD" w14:textId="07204F60" w:rsidR="00E62A08" w:rsidRDefault="00EA6C55" w:rsidP="00632D87">
      <w:pPr>
        <w:pStyle w:val="ListParagraph"/>
        <w:numPr>
          <w:ilvl w:val="0"/>
          <w:numId w:val="1"/>
        </w:numPr>
        <w:spacing w:after="0"/>
        <w:ind w:left="425" w:hanging="425"/>
        <w:contextualSpacing w:val="0"/>
        <w:rPr>
          <w:rFonts w:ascii="Arial" w:hAnsi="Arial" w:cs="Arial"/>
        </w:rPr>
      </w:pPr>
      <w:hyperlink w:anchor="_[Updated]_Child_criminal" w:history="1">
        <w:r w:rsidR="00B453CE">
          <w:rPr>
            <w:rStyle w:val="Hyperlink"/>
            <w:rFonts w:ascii="Arial" w:hAnsi="Arial" w:cs="Arial"/>
          </w:rPr>
          <w:t>Child / young person</w:t>
        </w:r>
        <w:r w:rsidR="00E62A08" w:rsidRPr="00AF2A0D">
          <w:rPr>
            <w:rStyle w:val="Hyperlink"/>
            <w:rFonts w:ascii="Arial" w:hAnsi="Arial" w:cs="Arial"/>
          </w:rPr>
          <w:t xml:space="preserve"> criminal exploitation (CCE)</w:t>
        </w:r>
      </w:hyperlink>
    </w:p>
    <w:p w14:paraId="688A9EB5" w14:textId="09A25BE4" w:rsidR="00E62A08" w:rsidRDefault="00EA6C55" w:rsidP="00632D87">
      <w:pPr>
        <w:pStyle w:val="ListParagraph"/>
        <w:numPr>
          <w:ilvl w:val="0"/>
          <w:numId w:val="1"/>
        </w:numPr>
        <w:spacing w:after="0"/>
        <w:ind w:left="425" w:hanging="425"/>
        <w:contextualSpacing w:val="0"/>
        <w:rPr>
          <w:rFonts w:ascii="Arial" w:hAnsi="Arial" w:cs="Arial"/>
        </w:rPr>
      </w:pPr>
      <w:hyperlink w:anchor="_[New]_Cyber-crime" w:history="1">
        <w:r w:rsidR="00E62A08" w:rsidRPr="00AF2A0D">
          <w:rPr>
            <w:rStyle w:val="Hyperlink"/>
            <w:rFonts w:ascii="Arial" w:hAnsi="Arial" w:cs="Arial"/>
          </w:rPr>
          <w:t>Cyber-crime</w:t>
        </w:r>
      </w:hyperlink>
    </w:p>
    <w:p w14:paraId="60AFE95D" w14:textId="5DF53F2D" w:rsidR="00E62A08" w:rsidRDefault="00EA6C55" w:rsidP="00632D87">
      <w:pPr>
        <w:pStyle w:val="ListParagraph"/>
        <w:numPr>
          <w:ilvl w:val="0"/>
          <w:numId w:val="1"/>
        </w:numPr>
        <w:spacing w:after="0"/>
        <w:ind w:left="425" w:hanging="425"/>
        <w:contextualSpacing w:val="0"/>
        <w:rPr>
          <w:rFonts w:ascii="Arial" w:hAnsi="Arial" w:cs="Arial"/>
        </w:rPr>
      </w:pPr>
      <w:hyperlink w:anchor="_[Updated]_Child_sexual" w:history="1">
        <w:r w:rsidR="00B453CE">
          <w:rPr>
            <w:rStyle w:val="Hyperlink"/>
            <w:rFonts w:ascii="Arial" w:hAnsi="Arial" w:cs="Arial"/>
          </w:rPr>
          <w:t>Child / young person</w:t>
        </w:r>
        <w:r w:rsidR="00E62A08" w:rsidRPr="00AF2A0D">
          <w:rPr>
            <w:rStyle w:val="Hyperlink"/>
            <w:rFonts w:ascii="Arial" w:hAnsi="Arial" w:cs="Arial"/>
          </w:rPr>
          <w:t xml:space="preserve"> sexual exploitation (CSE)</w:t>
        </w:r>
      </w:hyperlink>
    </w:p>
    <w:p w14:paraId="3D2348BF" w14:textId="40FE0F0E" w:rsidR="00E62A08" w:rsidRDefault="00EA6C55" w:rsidP="00632D87">
      <w:pPr>
        <w:pStyle w:val="ListParagraph"/>
        <w:numPr>
          <w:ilvl w:val="0"/>
          <w:numId w:val="1"/>
        </w:numPr>
        <w:spacing w:after="0"/>
        <w:ind w:left="425" w:hanging="425"/>
        <w:contextualSpacing w:val="0"/>
        <w:rPr>
          <w:rFonts w:ascii="Arial" w:hAnsi="Arial" w:cs="Arial"/>
        </w:rPr>
      </w:pPr>
      <w:hyperlink w:anchor="_[New]_Modern_slavery" w:history="1">
        <w:r w:rsidR="00E62A08" w:rsidRPr="00AF2A0D">
          <w:rPr>
            <w:rStyle w:val="Hyperlink"/>
            <w:rFonts w:ascii="Arial" w:hAnsi="Arial" w:cs="Arial"/>
          </w:rPr>
          <w:t>Modern slavery</w:t>
        </w:r>
      </w:hyperlink>
    </w:p>
    <w:p w14:paraId="2F98F2C9" w14:textId="6D945810" w:rsidR="00E62A08" w:rsidRDefault="00EA6C55" w:rsidP="00632D87">
      <w:pPr>
        <w:pStyle w:val="ListParagraph"/>
        <w:numPr>
          <w:ilvl w:val="0"/>
          <w:numId w:val="1"/>
        </w:numPr>
        <w:spacing w:after="0"/>
        <w:ind w:left="425" w:hanging="425"/>
        <w:contextualSpacing w:val="0"/>
        <w:rPr>
          <w:rFonts w:ascii="Arial" w:hAnsi="Arial" w:cs="Arial"/>
        </w:rPr>
      </w:pPr>
      <w:hyperlink w:anchor="_[Updated]_FGM" w:history="1">
        <w:r w:rsidR="00E62A08" w:rsidRPr="00AF2A0D">
          <w:rPr>
            <w:rStyle w:val="Hyperlink"/>
            <w:rFonts w:ascii="Arial" w:hAnsi="Arial" w:cs="Arial"/>
          </w:rPr>
          <w:t>FGM</w:t>
        </w:r>
      </w:hyperlink>
    </w:p>
    <w:p w14:paraId="441A8232" w14:textId="6F033EB1" w:rsidR="00E62A08" w:rsidRDefault="00EA6C55" w:rsidP="00632D87">
      <w:pPr>
        <w:pStyle w:val="ListParagraph"/>
        <w:numPr>
          <w:ilvl w:val="0"/>
          <w:numId w:val="1"/>
        </w:numPr>
        <w:spacing w:after="0"/>
        <w:ind w:left="425" w:hanging="425"/>
        <w:contextualSpacing w:val="0"/>
        <w:rPr>
          <w:rFonts w:ascii="Arial" w:hAnsi="Arial" w:cs="Arial"/>
        </w:rPr>
      </w:pPr>
      <w:hyperlink w:anchor="_[Updated]_Forced_marriage" w:history="1">
        <w:r w:rsidR="00E62A08" w:rsidRPr="00AF2A0D">
          <w:rPr>
            <w:rStyle w:val="Hyperlink"/>
            <w:rFonts w:ascii="Arial" w:hAnsi="Arial" w:cs="Arial"/>
          </w:rPr>
          <w:t>Forced marriage</w:t>
        </w:r>
      </w:hyperlink>
    </w:p>
    <w:p w14:paraId="7C89EDF1" w14:textId="6A890741" w:rsidR="00E62A08" w:rsidRDefault="00EA6C55" w:rsidP="00632D87">
      <w:pPr>
        <w:pStyle w:val="ListParagraph"/>
        <w:numPr>
          <w:ilvl w:val="0"/>
          <w:numId w:val="1"/>
        </w:numPr>
        <w:spacing w:after="0"/>
        <w:ind w:left="425" w:hanging="425"/>
        <w:contextualSpacing w:val="0"/>
        <w:rPr>
          <w:rFonts w:ascii="Arial" w:hAnsi="Arial" w:cs="Arial"/>
        </w:rPr>
      </w:pPr>
      <w:hyperlink w:anchor="_[Updated]_Radicalisation" w:history="1">
        <w:r w:rsidR="00E62A08" w:rsidRPr="00AF2A0D">
          <w:rPr>
            <w:rStyle w:val="Hyperlink"/>
            <w:rFonts w:ascii="Arial" w:hAnsi="Arial" w:cs="Arial"/>
          </w:rPr>
          <w:t>Radicalisation</w:t>
        </w:r>
      </w:hyperlink>
    </w:p>
    <w:p w14:paraId="47B0C21C" w14:textId="59FE8854" w:rsidR="00E62A08" w:rsidRDefault="00EA6C55" w:rsidP="00632D87">
      <w:pPr>
        <w:pStyle w:val="ListParagraph"/>
        <w:numPr>
          <w:ilvl w:val="0"/>
          <w:numId w:val="1"/>
        </w:numPr>
        <w:spacing w:after="0"/>
        <w:ind w:left="425" w:hanging="425"/>
        <w:contextualSpacing w:val="0"/>
        <w:rPr>
          <w:rFonts w:ascii="Arial" w:hAnsi="Arial" w:cs="Arial"/>
        </w:rPr>
      </w:pPr>
      <w:hyperlink w:anchor="_Pupils_with_family_1" w:history="1">
        <w:r w:rsidR="00B453CE">
          <w:rPr>
            <w:rStyle w:val="Hyperlink"/>
            <w:rFonts w:ascii="Arial" w:hAnsi="Arial" w:cs="Arial"/>
          </w:rPr>
          <w:t>Children / young peoples</w:t>
        </w:r>
        <w:r w:rsidR="00E62A08" w:rsidRPr="00AF2A0D">
          <w:rPr>
            <w:rStyle w:val="Hyperlink"/>
            <w:rFonts w:ascii="Arial" w:hAnsi="Arial" w:cs="Arial"/>
          </w:rPr>
          <w:t xml:space="preserve"> with family members in prison</w:t>
        </w:r>
      </w:hyperlink>
    </w:p>
    <w:p w14:paraId="63445B93" w14:textId="61D8E5D0" w:rsidR="00E62A08" w:rsidRDefault="00EA6C55" w:rsidP="00632D87">
      <w:pPr>
        <w:pStyle w:val="ListParagraph"/>
        <w:numPr>
          <w:ilvl w:val="0"/>
          <w:numId w:val="1"/>
        </w:numPr>
        <w:spacing w:after="0"/>
        <w:ind w:left="425" w:hanging="425"/>
        <w:contextualSpacing w:val="0"/>
        <w:rPr>
          <w:rFonts w:ascii="Arial" w:hAnsi="Arial" w:cs="Arial"/>
        </w:rPr>
      </w:pPr>
      <w:hyperlink w:anchor="_Pupils_required_to" w:history="1">
        <w:r w:rsidR="00B453CE">
          <w:rPr>
            <w:rStyle w:val="Hyperlink"/>
            <w:rFonts w:ascii="Arial" w:hAnsi="Arial" w:cs="Arial"/>
          </w:rPr>
          <w:t>Children / young peoples</w:t>
        </w:r>
        <w:r w:rsidR="00E62A08" w:rsidRPr="00AF2A0D">
          <w:rPr>
            <w:rStyle w:val="Hyperlink"/>
            <w:rFonts w:ascii="Arial" w:hAnsi="Arial" w:cs="Arial"/>
          </w:rPr>
          <w:t xml:space="preserve"> required to give evidence in court</w:t>
        </w:r>
      </w:hyperlink>
    </w:p>
    <w:p w14:paraId="44CDE349" w14:textId="48A818C0" w:rsidR="00E62A08" w:rsidRDefault="00EA6C55" w:rsidP="00632D87">
      <w:pPr>
        <w:pStyle w:val="ListParagraph"/>
        <w:numPr>
          <w:ilvl w:val="0"/>
          <w:numId w:val="1"/>
        </w:numPr>
        <w:spacing w:after="0"/>
        <w:ind w:left="425" w:hanging="425"/>
        <w:contextualSpacing w:val="0"/>
        <w:rPr>
          <w:rFonts w:ascii="Arial" w:hAnsi="Arial" w:cs="Arial"/>
        </w:rPr>
      </w:pPr>
      <w:hyperlink w:anchor="_[Updated]_Mental_health" w:history="1">
        <w:r w:rsidR="00E62A08" w:rsidRPr="00AF2A0D">
          <w:rPr>
            <w:rStyle w:val="Hyperlink"/>
            <w:rFonts w:ascii="Arial" w:hAnsi="Arial" w:cs="Arial"/>
          </w:rPr>
          <w:t>Mental health</w:t>
        </w:r>
      </w:hyperlink>
    </w:p>
    <w:p w14:paraId="3CA3A641" w14:textId="73CA68D2" w:rsidR="00E62A08" w:rsidRDefault="00EA6C55" w:rsidP="00632D87">
      <w:pPr>
        <w:pStyle w:val="ListParagraph"/>
        <w:numPr>
          <w:ilvl w:val="0"/>
          <w:numId w:val="1"/>
        </w:numPr>
        <w:spacing w:after="0"/>
        <w:ind w:left="425" w:hanging="425"/>
        <w:contextualSpacing w:val="0"/>
        <w:rPr>
          <w:rFonts w:ascii="Arial" w:hAnsi="Arial" w:cs="Arial"/>
        </w:rPr>
      </w:pPr>
      <w:hyperlink w:anchor="_[Updated]_Peer-on-peer_abuse" w:history="1">
        <w:r w:rsidR="00E62A08" w:rsidRPr="00AF2A0D">
          <w:rPr>
            <w:rStyle w:val="Hyperlink"/>
            <w:rFonts w:ascii="Arial" w:hAnsi="Arial" w:cs="Arial"/>
          </w:rPr>
          <w:t>Peer-on-peer abuse</w:t>
        </w:r>
      </w:hyperlink>
    </w:p>
    <w:p w14:paraId="093153CF" w14:textId="37242FC9" w:rsidR="00E62A08" w:rsidRDefault="00EA6C55" w:rsidP="00632D87">
      <w:pPr>
        <w:pStyle w:val="ListParagraph"/>
        <w:numPr>
          <w:ilvl w:val="0"/>
          <w:numId w:val="1"/>
        </w:numPr>
        <w:spacing w:after="0"/>
        <w:ind w:left="425" w:hanging="425"/>
        <w:contextualSpacing w:val="0"/>
        <w:rPr>
          <w:rFonts w:ascii="Arial" w:hAnsi="Arial" w:cs="Arial"/>
        </w:rPr>
      </w:pPr>
      <w:hyperlink w:anchor="_[Updated]_Serious_violence" w:history="1">
        <w:r w:rsidR="00E62A08" w:rsidRPr="00AF2A0D">
          <w:rPr>
            <w:rStyle w:val="Hyperlink"/>
            <w:rFonts w:ascii="Arial" w:hAnsi="Arial" w:cs="Arial"/>
          </w:rPr>
          <w:t>Serious violence</w:t>
        </w:r>
      </w:hyperlink>
    </w:p>
    <w:p w14:paraId="02D257B5" w14:textId="71621341" w:rsidR="00E62A08" w:rsidRDefault="00EA6C55" w:rsidP="00632D87">
      <w:pPr>
        <w:pStyle w:val="ListParagraph"/>
        <w:numPr>
          <w:ilvl w:val="0"/>
          <w:numId w:val="1"/>
        </w:numPr>
        <w:spacing w:after="0"/>
        <w:ind w:left="425" w:hanging="425"/>
        <w:contextualSpacing w:val="0"/>
        <w:rPr>
          <w:rFonts w:ascii="Arial" w:hAnsi="Arial" w:cs="Arial"/>
        </w:rPr>
      </w:pPr>
      <w:hyperlink w:anchor="_Online_safety_and" w:history="1">
        <w:r w:rsidR="00E62A08" w:rsidRPr="00AF2A0D">
          <w:rPr>
            <w:rStyle w:val="Hyperlink"/>
            <w:rFonts w:ascii="Arial" w:hAnsi="Arial" w:cs="Arial"/>
          </w:rPr>
          <w:t>Online safety and personal electronic devices</w:t>
        </w:r>
      </w:hyperlink>
    </w:p>
    <w:p w14:paraId="2D14BE72" w14:textId="0249F04A" w:rsidR="00E62A08" w:rsidRDefault="00EA6C55" w:rsidP="00632D87">
      <w:pPr>
        <w:pStyle w:val="ListParagraph"/>
        <w:numPr>
          <w:ilvl w:val="0"/>
          <w:numId w:val="1"/>
        </w:numPr>
        <w:spacing w:after="0"/>
        <w:ind w:left="425" w:hanging="425"/>
        <w:contextualSpacing w:val="0"/>
        <w:rPr>
          <w:rFonts w:ascii="Arial" w:hAnsi="Arial" w:cs="Arial"/>
        </w:rPr>
      </w:pPr>
      <w:hyperlink w:anchor="_Mobile_phone_and" w:history="1">
        <w:r w:rsidR="00E62A08" w:rsidRPr="00AF2A0D">
          <w:rPr>
            <w:rStyle w:val="Hyperlink"/>
            <w:rFonts w:ascii="Arial" w:hAnsi="Arial" w:cs="Arial"/>
          </w:rPr>
          <w:t>Sexting and the sharing of indecent images</w:t>
        </w:r>
      </w:hyperlink>
    </w:p>
    <w:p w14:paraId="1C644422" w14:textId="00C1EA53" w:rsidR="00E62A08" w:rsidRDefault="00EA6C55"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AF2A0D">
          <w:rPr>
            <w:rStyle w:val="Hyperlink"/>
            <w:rFonts w:ascii="Arial" w:hAnsi="Arial" w:cs="Arial"/>
          </w:rPr>
          <w:t>Context of safeguarding incidents</w:t>
        </w:r>
      </w:hyperlink>
    </w:p>
    <w:p w14:paraId="2F295CB5" w14:textId="5598F808" w:rsidR="00E62A08" w:rsidRDefault="00EA6C55" w:rsidP="00632D87">
      <w:pPr>
        <w:pStyle w:val="ListParagraph"/>
        <w:numPr>
          <w:ilvl w:val="0"/>
          <w:numId w:val="1"/>
        </w:numPr>
        <w:spacing w:after="0"/>
        <w:ind w:left="425" w:hanging="425"/>
        <w:contextualSpacing w:val="0"/>
        <w:rPr>
          <w:rFonts w:ascii="Arial" w:hAnsi="Arial" w:cs="Arial"/>
        </w:rPr>
      </w:pPr>
      <w:hyperlink w:anchor="_[Updated]_Pupils_potentially" w:history="1">
        <w:r w:rsidR="00B453CE">
          <w:rPr>
            <w:rStyle w:val="Hyperlink"/>
            <w:rFonts w:ascii="Arial" w:hAnsi="Arial" w:cs="Arial"/>
          </w:rPr>
          <w:t xml:space="preserve">Children / young </w:t>
        </w:r>
        <w:proofErr w:type="spellStart"/>
        <w:r w:rsidR="00B453CE">
          <w:rPr>
            <w:rStyle w:val="Hyperlink"/>
            <w:rFonts w:ascii="Arial" w:hAnsi="Arial" w:cs="Arial"/>
          </w:rPr>
          <w:t>peoples</w:t>
        </w:r>
        <w:proofErr w:type="spellEnd"/>
        <w:r w:rsidR="00E62A08" w:rsidRPr="00AF2A0D">
          <w:rPr>
            <w:rStyle w:val="Hyperlink"/>
            <w:rFonts w:ascii="Arial" w:hAnsi="Arial" w:cs="Arial"/>
          </w:rPr>
          <w:t xml:space="preserve"> potentially at greater risk of harm</w:t>
        </w:r>
      </w:hyperlink>
    </w:p>
    <w:p w14:paraId="38FE1CB6" w14:textId="5244E921" w:rsidR="00E62A08" w:rsidRDefault="00EA6C55" w:rsidP="00632D87">
      <w:pPr>
        <w:pStyle w:val="ListParagraph"/>
        <w:numPr>
          <w:ilvl w:val="0"/>
          <w:numId w:val="1"/>
        </w:numPr>
        <w:spacing w:after="0"/>
        <w:ind w:left="425" w:hanging="425"/>
        <w:contextualSpacing w:val="0"/>
        <w:rPr>
          <w:rFonts w:ascii="Arial" w:hAnsi="Arial" w:cs="Arial"/>
        </w:rPr>
      </w:pPr>
      <w:hyperlink w:anchor="_[New]_Use_of" w:history="1">
        <w:r w:rsidR="00E62A08" w:rsidRPr="00AF2A0D">
          <w:rPr>
            <w:rStyle w:val="Hyperlink"/>
            <w:rFonts w:ascii="Arial" w:hAnsi="Arial" w:cs="Arial"/>
          </w:rPr>
          <w:t xml:space="preserve">Use of </w:t>
        </w:r>
        <w:r w:rsidR="00B453CE">
          <w:rPr>
            <w:rStyle w:val="Hyperlink"/>
            <w:rFonts w:ascii="Arial" w:hAnsi="Arial" w:cs="Arial"/>
          </w:rPr>
          <w:t>trust</w:t>
        </w:r>
        <w:r w:rsidR="00E62A08" w:rsidRPr="00AF2A0D">
          <w:rPr>
            <w:rStyle w:val="Hyperlink"/>
            <w:rFonts w:ascii="Arial" w:hAnsi="Arial" w:cs="Arial"/>
          </w:rPr>
          <w:t xml:space="preserve"> premises for non-</w:t>
        </w:r>
        <w:r w:rsidR="00B453CE">
          <w:rPr>
            <w:rStyle w:val="Hyperlink"/>
            <w:rFonts w:ascii="Arial" w:hAnsi="Arial" w:cs="Arial"/>
          </w:rPr>
          <w:t>trust</w:t>
        </w:r>
        <w:r w:rsidR="00E62A08" w:rsidRPr="00AF2A0D">
          <w:rPr>
            <w:rStyle w:val="Hyperlink"/>
            <w:rFonts w:ascii="Arial" w:hAnsi="Arial" w:cs="Arial"/>
          </w:rPr>
          <w:t xml:space="preserve"> activities</w:t>
        </w:r>
      </w:hyperlink>
    </w:p>
    <w:p w14:paraId="09DF551D" w14:textId="37BBD504" w:rsidR="00E62A08" w:rsidRDefault="00EA6C55"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AF2A0D">
          <w:rPr>
            <w:rStyle w:val="Hyperlink"/>
            <w:rFonts w:ascii="Arial" w:hAnsi="Arial" w:cs="Arial"/>
          </w:rPr>
          <w:t>Alternative provision</w:t>
        </w:r>
      </w:hyperlink>
    </w:p>
    <w:p w14:paraId="1BBE99BB" w14:textId="1798C5D6" w:rsidR="00E62A08" w:rsidRDefault="00EA6C55"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AF2A0D">
          <w:rPr>
            <w:rStyle w:val="Hyperlink"/>
            <w:rFonts w:ascii="Arial" w:hAnsi="Arial" w:cs="Arial"/>
          </w:rPr>
          <w:t>Work experience</w:t>
        </w:r>
      </w:hyperlink>
    </w:p>
    <w:p w14:paraId="0DFB3B2A" w14:textId="6A2D994E" w:rsidR="00E62A08" w:rsidRDefault="00EA6C55"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AF2A0D">
          <w:rPr>
            <w:rStyle w:val="Hyperlink"/>
            <w:rFonts w:ascii="Arial" w:hAnsi="Arial" w:cs="Arial"/>
          </w:rPr>
          <w:t>Homestay exchange visits</w:t>
        </w:r>
      </w:hyperlink>
    </w:p>
    <w:p w14:paraId="3C48005A" w14:textId="346360D9" w:rsidR="00E62A08" w:rsidRDefault="00EA6C55" w:rsidP="00632D87">
      <w:pPr>
        <w:pStyle w:val="ListParagraph"/>
        <w:numPr>
          <w:ilvl w:val="0"/>
          <w:numId w:val="1"/>
        </w:numPr>
        <w:spacing w:after="0"/>
        <w:ind w:left="425" w:hanging="425"/>
        <w:contextualSpacing w:val="0"/>
        <w:rPr>
          <w:rFonts w:ascii="Arial" w:hAnsi="Arial" w:cs="Arial"/>
        </w:rPr>
      </w:pPr>
      <w:hyperlink w:anchor="_Concerns_about_a" w:history="1">
        <w:r w:rsidR="00E62A08" w:rsidRPr="00AF2A0D">
          <w:rPr>
            <w:rStyle w:val="Hyperlink"/>
            <w:rFonts w:ascii="Arial" w:hAnsi="Arial" w:cs="Arial"/>
          </w:rPr>
          <w:t xml:space="preserve">Concerns about </w:t>
        </w:r>
        <w:r w:rsidR="00B453CE">
          <w:rPr>
            <w:rStyle w:val="Hyperlink"/>
            <w:rFonts w:ascii="Arial" w:hAnsi="Arial" w:cs="Arial"/>
          </w:rPr>
          <w:t>children / young peoples</w:t>
        </w:r>
      </w:hyperlink>
    </w:p>
    <w:p w14:paraId="07A05D93" w14:textId="3EA1EC75" w:rsidR="00E62A08" w:rsidRDefault="00EA6C55" w:rsidP="00632D87">
      <w:pPr>
        <w:pStyle w:val="ListParagraph"/>
        <w:numPr>
          <w:ilvl w:val="0"/>
          <w:numId w:val="1"/>
        </w:numPr>
        <w:spacing w:after="0"/>
        <w:ind w:left="425" w:hanging="425"/>
        <w:contextualSpacing w:val="0"/>
        <w:rPr>
          <w:rFonts w:ascii="Arial" w:hAnsi="Arial" w:cs="Arial"/>
        </w:rPr>
      </w:pPr>
      <w:hyperlink w:anchor="_Early_help" w:history="1">
        <w:r w:rsidR="00E62A08" w:rsidRPr="00AF2A0D">
          <w:rPr>
            <w:rStyle w:val="Hyperlink"/>
            <w:rFonts w:ascii="Arial" w:hAnsi="Arial" w:cs="Arial"/>
          </w:rPr>
          <w:t>Managing referrals</w:t>
        </w:r>
      </w:hyperlink>
    </w:p>
    <w:p w14:paraId="75BFA737" w14:textId="7AED098B" w:rsidR="00E62A08" w:rsidRDefault="00EA6C55"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AF2A0D">
          <w:rPr>
            <w:rStyle w:val="Hyperlink"/>
            <w:rFonts w:ascii="Arial" w:hAnsi="Arial" w:cs="Arial"/>
          </w:rPr>
          <w:t>Concerns about staff and safeguarding practices</w:t>
        </w:r>
      </w:hyperlink>
    </w:p>
    <w:p w14:paraId="29A45301" w14:textId="13842349" w:rsidR="00E62A08" w:rsidRDefault="00EA6C55" w:rsidP="00632D87">
      <w:pPr>
        <w:pStyle w:val="ListParagraph"/>
        <w:numPr>
          <w:ilvl w:val="0"/>
          <w:numId w:val="1"/>
        </w:numPr>
        <w:spacing w:after="0"/>
        <w:ind w:left="425" w:hanging="425"/>
        <w:contextualSpacing w:val="0"/>
        <w:rPr>
          <w:rFonts w:ascii="Arial" w:hAnsi="Arial" w:cs="Arial"/>
        </w:rPr>
      </w:pPr>
      <w:hyperlink w:anchor="_[Updated]_Allegations_of" w:history="1">
        <w:r w:rsidR="00E62A08" w:rsidRPr="00AF2A0D">
          <w:rPr>
            <w:rStyle w:val="Hyperlink"/>
            <w:rFonts w:ascii="Arial" w:hAnsi="Arial" w:cs="Arial"/>
          </w:rPr>
          <w:t>Allegations of abuse against staff</w:t>
        </w:r>
      </w:hyperlink>
    </w:p>
    <w:p w14:paraId="401A1B1C" w14:textId="1683C896" w:rsidR="00E62A08" w:rsidRDefault="00EA6C55"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AF2A0D">
          <w:rPr>
            <w:rStyle w:val="Hyperlink"/>
            <w:rFonts w:ascii="Arial" w:hAnsi="Arial" w:cs="Arial"/>
          </w:rPr>
          <w:t>Communication and confidentiality</w:t>
        </w:r>
      </w:hyperlink>
    </w:p>
    <w:p w14:paraId="608E9090" w14:textId="2CD3C7EF" w:rsidR="00E62A08" w:rsidRDefault="00EA6C55"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AF2A0D">
          <w:rPr>
            <w:rStyle w:val="Hyperlink"/>
            <w:rFonts w:ascii="Arial" w:hAnsi="Arial" w:cs="Arial"/>
          </w:rPr>
          <w:t>Safer recruitment</w:t>
        </w:r>
      </w:hyperlink>
    </w:p>
    <w:p w14:paraId="60C61ADF" w14:textId="53A9DA8A" w:rsidR="00E62A08" w:rsidRDefault="00EA6C55"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AF2A0D">
          <w:rPr>
            <w:rStyle w:val="Hyperlink"/>
            <w:rFonts w:ascii="Arial" w:hAnsi="Arial" w:cs="Arial"/>
          </w:rPr>
          <w:t>Single central record (SCR)</w:t>
        </w:r>
      </w:hyperlink>
    </w:p>
    <w:p w14:paraId="2DD3CCE7" w14:textId="3631BB3F" w:rsidR="00E62A08" w:rsidRPr="00E62A08" w:rsidRDefault="00EA6C55" w:rsidP="00632D87">
      <w:pPr>
        <w:pStyle w:val="ListParagraph"/>
        <w:numPr>
          <w:ilvl w:val="0"/>
          <w:numId w:val="1"/>
        </w:numPr>
        <w:spacing w:after="0"/>
        <w:ind w:left="425" w:hanging="425"/>
        <w:contextualSpacing w:val="0"/>
        <w:rPr>
          <w:rFonts w:ascii="Arial" w:hAnsi="Arial" w:cs="Arial"/>
        </w:rPr>
      </w:pPr>
      <w:hyperlink w:anchor="_[Updated]_Training" w:history="1">
        <w:r w:rsidR="00E62A08" w:rsidRPr="00AF2A0D">
          <w:rPr>
            <w:rStyle w:val="Hyperlink"/>
            <w:rFonts w:ascii="Arial" w:hAnsi="Arial" w:cs="Arial"/>
          </w:rPr>
          <w:t>Training</w:t>
        </w:r>
      </w:hyperlink>
    </w:p>
    <w:p w14:paraId="05CED269" w14:textId="2CE934EF" w:rsidR="004A3173" w:rsidRDefault="00EA6C55"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713E11">
          <w:rPr>
            <w:rStyle w:val="Hyperlink"/>
            <w:rFonts w:ascii="Arial" w:hAnsi="Arial" w:cs="Arial"/>
          </w:rPr>
          <w:t>Monitoring and review</w:t>
        </w:r>
      </w:hyperlink>
    </w:p>
    <w:p w14:paraId="2767C94B" w14:textId="7F58FF62" w:rsidR="004A3173" w:rsidRPr="00024821" w:rsidRDefault="004A3173" w:rsidP="00522FD0">
      <w:pPr>
        <w:spacing w:before="200"/>
        <w:rPr>
          <w:rFonts w:cs="Arial"/>
          <w:b/>
          <w:bCs/>
        </w:rPr>
      </w:pPr>
      <w:r w:rsidRPr="00024821">
        <w:rPr>
          <w:rFonts w:cs="Arial"/>
          <w:b/>
          <w:bCs/>
        </w:rPr>
        <w:t>Appendices</w:t>
      </w:r>
    </w:p>
    <w:p w14:paraId="7729C3D2" w14:textId="5E8CD73A" w:rsidR="004A3173" w:rsidRDefault="00EA6C55" w:rsidP="008366CB">
      <w:pPr>
        <w:pStyle w:val="ListParagraph"/>
        <w:numPr>
          <w:ilvl w:val="0"/>
          <w:numId w:val="50"/>
        </w:numPr>
        <w:ind w:left="426"/>
      </w:pPr>
      <w:hyperlink w:anchor="AppendixC" w:history="1">
        <w:r w:rsidR="004A3173" w:rsidRPr="00522FD0">
          <w:rPr>
            <w:rStyle w:val="Hyperlink"/>
            <w:rFonts w:cs="Arial"/>
          </w:rPr>
          <w:t>Safeguarding Reporting Process</w:t>
        </w:r>
      </w:hyperlink>
    </w:p>
    <w:p w14:paraId="22D8F552" w14:textId="77777777" w:rsidR="00FE37BA" w:rsidRDefault="00FE37BA" w:rsidP="00522FD0">
      <w:pPr>
        <w:spacing w:before="200"/>
        <w:rPr>
          <w:rFonts w:cs="Arial"/>
          <w:sz w:val="32"/>
          <w:szCs w:val="32"/>
        </w:rPr>
        <w:sectPr w:rsidR="00FE37BA" w:rsidSect="002F27D3">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num="2" w:space="708"/>
          <w:docGrid w:linePitch="360"/>
        </w:sectPr>
      </w:pPr>
    </w:p>
    <w:p w14:paraId="1B62E2A3" w14:textId="273B23CB" w:rsidR="00A23725" w:rsidRPr="00F165AD" w:rsidRDefault="00A23725" w:rsidP="00522FD0">
      <w:pPr>
        <w:spacing w:before="200"/>
        <w:rPr>
          <w:rFonts w:cs="Arial"/>
          <w:sz w:val="32"/>
          <w:szCs w:val="32"/>
        </w:rPr>
      </w:pPr>
      <w:r w:rsidRPr="00F165AD">
        <w:rPr>
          <w:rFonts w:cs="Arial"/>
          <w:sz w:val="32"/>
          <w:szCs w:val="32"/>
        </w:rPr>
        <w:br w:type="page"/>
      </w:r>
      <w:bookmarkStart w:id="1" w:name="_Statement_of_Intent"/>
      <w:bookmarkEnd w:id="1"/>
    </w:p>
    <w:p w14:paraId="43603869" w14:textId="09A06E86" w:rsidR="00BF3F57" w:rsidRDefault="00A23725" w:rsidP="00522FD0">
      <w:pPr>
        <w:spacing w:before="200"/>
        <w:jc w:val="both"/>
        <w:rPr>
          <w:b/>
          <w:bCs/>
          <w:sz w:val="28"/>
          <w:szCs w:val="28"/>
        </w:rPr>
      </w:pPr>
      <w:bookmarkStart w:id="2" w:name="_Statement_of_intent_1"/>
      <w:bookmarkEnd w:id="2"/>
      <w:r w:rsidRPr="00BF3F57">
        <w:rPr>
          <w:b/>
          <w:bCs/>
          <w:sz w:val="28"/>
          <w:szCs w:val="28"/>
        </w:rPr>
        <w:t>Statement of intent</w:t>
      </w:r>
    </w:p>
    <w:p w14:paraId="7DF0BAB0" w14:textId="0A173F8E" w:rsidR="004A3173" w:rsidRPr="00BE5A51" w:rsidRDefault="009470B2" w:rsidP="00522FD0">
      <w:pPr>
        <w:jc w:val="both"/>
        <w:rPr>
          <w:rFonts w:eastAsia="Arial"/>
        </w:rPr>
      </w:pPr>
      <w:r w:rsidRPr="009470B2">
        <w:rPr>
          <w:rFonts w:eastAsia="Arial"/>
          <w:color w:val="000000"/>
          <w:sz w:val="24"/>
          <w:szCs w:val="24"/>
        </w:rPr>
        <w:t>Doncaster Deaf Trust</w:t>
      </w:r>
      <w:r w:rsidRPr="00BE5A51">
        <w:rPr>
          <w:rFonts w:eastAsia="Arial"/>
        </w:rPr>
        <w:t xml:space="preserve"> </w:t>
      </w:r>
      <w:r w:rsidR="008242B2">
        <w:rPr>
          <w:rFonts w:eastAsia="Arial"/>
        </w:rPr>
        <w:t xml:space="preserve">(DDT) </w:t>
      </w:r>
      <w:r w:rsidR="004A3173" w:rsidRPr="00BE5A51">
        <w:rPr>
          <w:rFonts w:eastAsia="Arial"/>
        </w:rPr>
        <w:t xml:space="preserve">is </w:t>
      </w:r>
      <w:r w:rsidR="004A3173" w:rsidRPr="00BE5A51">
        <w:rPr>
          <w:rFonts w:eastAsia="Arial"/>
          <w:color w:val="000000"/>
        </w:rPr>
        <w:t>committed</w:t>
      </w:r>
      <w:r w:rsidR="004A3173" w:rsidRPr="00BE5A51">
        <w:rPr>
          <w:rFonts w:eastAsia="Arial"/>
        </w:rPr>
        <w:t xml:space="preserve"> to safeguarding and promoting the </w:t>
      </w:r>
      <w:r w:rsidR="00F86D58">
        <w:rPr>
          <w:rFonts w:eastAsia="Arial"/>
        </w:rPr>
        <w:t xml:space="preserve">physical, </w:t>
      </w:r>
      <w:proofErr w:type="gramStart"/>
      <w:r w:rsidR="00F86D58">
        <w:rPr>
          <w:rFonts w:eastAsia="Arial"/>
        </w:rPr>
        <w:t>mental</w:t>
      </w:r>
      <w:proofErr w:type="gramEnd"/>
      <w:r w:rsidR="00F86D58">
        <w:rPr>
          <w:rFonts w:eastAsia="Arial"/>
        </w:rPr>
        <w:t xml:space="preserve"> and emotional </w:t>
      </w:r>
      <w:r w:rsidR="004A3173" w:rsidRPr="00BE5A51">
        <w:rPr>
          <w:rFonts w:eastAsia="Arial"/>
        </w:rPr>
        <w:t xml:space="preserve">welfare of every </w:t>
      </w:r>
      <w:r w:rsidR="00A85491">
        <w:rPr>
          <w:rFonts w:eastAsia="Arial"/>
        </w:rPr>
        <w:t>pupil /</w:t>
      </w:r>
      <w:r w:rsidR="006B65A2">
        <w:rPr>
          <w:rFonts w:eastAsia="Arial"/>
        </w:rPr>
        <w:t xml:space="preserve"> student</w:t>
      </w:r>
      <w:r w:rsidR="004A3173">
        <w:rPr>
          <w:rFonts w:eastAsia="Arial"/>
        </w:rPr>
        <w:t>,</w:t>
      </w:r>
      <w:r w:rsidR="004A3173" w:rsidRPr="00BE5A51">
        <w:rPr>
          <w:rFonts w:eastAsia="Arial"/>
        </w:rPr>
        <w:t xml:space="preserve"> both inside and outside of the </w:t>
      </w:r>
      <w:r w:rsidR="00B453CE">
        <w:rPr>
          <w:rFonts w:eastAsia="Arial"/>
        </w:rPr>
        <w:t>trust</w:t>
      </w:r>
      <w:r w:rsidR="006B65A2">
        <w:rPr>
          <w:rFonts w:eastAsia="Arial"/>
        </w:rPr>
        <w:t xml:space="preserve">/ </w:t>
      </w:r>
      <w:r w:rsidR="004A3173" w:rsidRPr="00BE5A51">
        <w:rPr>
          <w:rFonts w:eastAsia="Arial"/>
        </w:rPr>
        <w:t>premises. We implement a whole-</w:t>
      </w:r>
      <w:r w:rsidR="006B65A2">
        <w:rPr>
          <w:rFonts w:eastAsia="Arial"/>
        </w:rPr>
        <w:t>trust</w:t>
      </w:r>
      <w:r w:rsidR="004A3173" w:rsidRPr="00BE5A51">
        <w:rPr>
          <w:rFonts w:eastAsia="Arial"/>
        </w:rPr>
        <w:t xml:space="preserve"> preventative approach to managing safeguarding concerns, ensuring that the wellbeing of </w:t>
      </w:r>
      <w:r w:rsidR="007403CF">
        <w:rPr>
          <w:rFonts w:eastAsia="Arial"/>
        </w:rPr>
        <w:t xml:space="preserve">children / young people </w:t>
      </w:r>
      <w:r w:rsidR="004A3173" w:rsidRPr="00BE5A51">
        <w:rPr>
          <w:rFonts w:eastAsia="Arial"/>
        </w:rPr>
        <w:t>is at the forefront of all action taken.</w:t>
      </w:r>
    </w:p>
    <w:p w14:paraId="2F0E8231" w14:textId="6811C657" w:rsidR="004A3173" w:rsidRPr="00BE5A51" w:rsidRDefault="004A3173" w:rsidP="00522FD0">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14:paraId="2E02EBE7" w14:textId="57DD0A1A"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w:t>
      </w:r>
      <w:r w:rsidR="00286F5F">
        <w:rPr>
          <w:rFonts w:eastAsia="Arial"/>
        </w:rPr>
        <w:t>Executive Principal</w:t>
      </w:r>
      <w:r w:rsidRPr="004A3173">
        <w:rPr>
          <w:rFonts w:eastAsia="Arial"/>
        </w:rPr>
        <w:t xml:space="preserve"> </w:t>
      </w:r>
      <w:r w:rsidRPr="00BE5A51">
        <w:rPr>
          <w:rFonts w:eastAsia="Arial"/>
        </w:rPr>
        <w:t xml:space="preserve">and staff understand their responsibilities under safeguarding legislation and statutory guidance, are alert to the signs of </w:t>
      </w:r>
      <w:r w:rsidR="00B453CE">
        <w:rPr>
          <w:rFonts w:eastAsia="Arial"/>
        </w:rPr>
        <w:t>child / young person</w:t>
      </w:r>
      <w:r w:rsidRPr="00BE5A51">
        <w:rPr>
          <w:rFonts w:eastAsia="Arial"/>
        </w:rPr>
        <w:t xml:space="preserve"> </w:t>
      </w:r>
      <w:r w:rsidR="00AE57B6" w:rsidRPr="00BE5A51">
        <w:rPr>
          <w:rFonts w:eastAsia="Arial"/>
        </w:rPr>
        <w:t>abuse</w:t>
      </w:r>
      <w:r w:rsidR="00AE57B6">
        <w:rPr>
          <w:rFonts w:eastAsia="Arial"/>
        </w:rPr>
        <w:t xml:space="preserve"> and</w:t>
      </w:r>
      <w:r w:rsidRPr="00BE5A51">
        <w:rPr>
          <w:rFonts w:eastAsia="Arial"/>
        </w:rPr>
        <w:t xml:space="preserve"> know to refer concerns to the DSL.</w:t>
      </w:r>
    </w:p>
    <w:p w14:paraId="2207173B" w14:textId="10D56BA3"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Teaching </w:t>
      </w:r>
      <w:r w:rsidR="00B453CE">
        <w:rPr>
          <w:rFonts w:eastAsia="Arial"/>
        </w:rPr>
        <w:t>children / young peoples</w:t>
      </w:r>
      <w:r w:rsidR="00A93C19">
        <w:rPr>
          <w:rFonts w:eastAsia="Arial"/>
        </w:rPr>
        <w:t xml:space="preserve"> and students </w:t>
      </w:r>
      <w:r w:rsidRPr="00BE5A51">
        <w:rPr>
          <w:rFonts w:eastAsia="Arial"/>
        </w:rPr>
        <w:t>how to keep safe and recognise behaviour that is unacceptable.</w:t>
      </w:r>
    </w:p>
    <w:p w14:paraId="767CCD92" w14:textId="0D780145" w:rsidR="00F86D58" w:rsidRPr="00F86D58" w:rsidRDefault="00F86D58" w:rsidP="008366CB">
      <w:pPr>
        <w:numPr>
          <w:ilvl w:val="0"/>
          <w:numId w:val="8"/>
        </w:numPr>
        <w:spacing w:before="120" w:after="120"/>
        <w:contextualSpacing/>
        <w:jc w:val="both"/>
        <w:rPr>
          <w:rFonts w:eastAsia="Arial"/>
        </w:rPr>
      </w:pPr>
      <w:r w:rsidRPr="00BE5A51">
        <w:rPr>
          <w:rFonts w:eastAsia="Arial"/>
        </w:rPr>
        <w:t xml:space="preserve">Identifying and making provision for any </w:t>
      </w:r>
      <w:r w:rsidR="00A85491">
        <w:rPr>
          <w:rFonts w:eastAsia="Arial"/>
        </w:rPr>
        <w:t>pupil /</w:t>
      </w:r>
      <w:r w:rsidR="00A93C19">
        <w:rPr>
          <w:rFonts w:eastAsia="Arial"/>
        </w:rPr>
        <w:t xml:space="preserve"> student</w:t>
      </w:r>
      <w:r w:rsidRPr="00BE5A51">
        <w:rPr>
          <w:rFonts w:eastAsia="Arial"/>
        </w:rPr>
        <w:t xml:space="preserve">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14:paraId="5AA56738" w14:textId="44F5E276" w:rsidR="004A3173" w:rsidRPr="00BE5A51" w:rsidRDefault="004A3173" w:rsidP="008366CB">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 xml:space="preserve">Creating a culture of safer recruitment by adopting procedures that help deter, </w:t>
      </w:r>
      <w:proofErr w:type="gramStart"/>
      <w:r w:rsidRPr="00BE5A51">
        <w:rPr>
          <w:rFonts w:eastAsia="Arial"/>
          <w:color w:val="000000"/>
        </w:rPr>
        <w:t>reject</w:t>
      </w:r>
      <w:proofErr w:type="gramEnd"/>
      <w:r w:rsidRPr="00BE5A51">
        <w:rPr>
          <w:rFonts w:eastAsia="Arial"/>
          <w:color w:val="000000"/>
        </w:rPr>
        <w:t xml:space="preserve"> or identify people who might pose a risk to </w:t>
      </w:r>
      <w:r w:rsidR="00B453CE">
        <w:rPr>
          <w:rFonts w:eastAsia="Arial"/>
          <w:color w:val="000000"/>
        </w:rPr>
        <w:t xml:space="preserve">child / young </w:t>
      </w:r>
      <w:r w:rsidR="003B6196">
        <w:rPr>
          <w:rFonts w:eastAsia="Arial"/>
          <w:color w:val="000000"/>
        </w:rPr>
        <w:t>person</w:t>
      </w:r>
      <w:r w:rsidRPr="00BE5A51">
        <w:rPr>
          <w:rFonts w:eastAsia="Arial"/>
          <w:color w:val="000000"/>
        </w:rPr>
        <w:t>.</w:t>
      </w:r>
    </w:p>
    <w:p w14:paraId="4F1E88D1" w14:textId="12F6D6D8" w:rsidR="004A3173" w:rsidRDefault="004A3173" w:rsidP="008366CB">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w:t>
      </w:r>
      <w:r w:rsidR="00286F5F">
        <w:rPr>
          <w:rFonts w:eastAsia="Arial"/>
        </w:rPr>
        <w:t>Executive Principal</w:t>
      </w:r>
      <w:r w:rsidRPr="004A3173">
        <w:rPr>
          <w:rFonts w:eastAsia="Arial"/>
        </w:rPr>
        <w:t xml:space="preserve"> </w:t>
      </w:r>
      <w:r w:rsidRPr="00BE5A51">
        <w:rPr>
          <w:rFonts w:eastAsia="Arial"/>
        </w:rPr>
        <w:t xml:space="preserve">and any new staff and volunteers are only appointed when all the appropriate checks have been satisfactorily completed. </w:t>
      </w:r>
    </w:p>
    <w:p w14:paraId="0377FF80" w14:textId="77777777" w:rsidR="00653D1E" w:rsidRPr="00751E25" w:rsidRDefault="00653D1E" w:rsidP="00653D1E">
      <w:pPr>
        <w:spacing w:before="120"/>
        <w:ind w:left="714"/>
        <w:jc w:val="both"/>
        <w:rPr>
          <w:rFonts w:eastAsia="Arial"/>
        </w:rPr>
      </w:pPr>
    </w:p>
    <w:p w14:paraId="30F554AC" w14:textId="19B91D93" w:rsidR="00DB0859" w:rsidRDefault="004A3173" w:rsidP="00DB0859">
      <w:pPr>
        <w:jc w:val="both"/>
      </w:pPr>
      <w:r w:rsidRPr="00BE5A51">
        <w:rPr>
          <w:rFonts w:eastAsia="Arial"/>
        </w:rPr>
        <w:t>The DS</w:t>
      </w:r>
      <w:r w:rsidR="00A33906">
        <w:rPr>
          <w:rFonts w:eastAsia="Arial"/>
        </w:rPr>
        <w:t>Ls are</w:t>
      </w:r>
      <w:r w:rsidR="00DB0859">
        <w:rPr>
          <w:rFonts w:eastAsia="Arial"/>
        </w:rPr>
        <w:t>:</w:t>
      </w:r>
      <w:r w:rsidR="00A33906" w:rsidRPr="00A33906">
        <w:t xml:space="preserve"> </w:t>
      </w:r>
    </w:p>
    <w:p w14:paraId="6C8D77F7" w14:textId="182D74F7" w:rsidR="00DB0859" w:rsidRDefault="00B219D7" w:rsidP="00DB0859">
      <w:pPr>
        <w:jc w:val="both"/>
      </w:pPr>
      <w:r>
        <w:t>School</w:t>
      </w:r>
      <w:r w:rsidR="00DB0859" w:rsidRPr="000E76F9">
        <w:t>: Lana Cook</w:t>
      </w:r>
      <w:r w:rsidR="00DB0859" w:rsidRPr="00DB0859">
        <w:t xml:space="preserve"> </w:t>
      </w:r>
    </w:p>
    <w:p w14:paraId="78571467" w14:textId="77777777" w:rsidR="00DB0859" w:rsidRDefault="00DB0859" w:rsidP="00DB0859">
      <w:pPr>
        <w:jc w:val="both"/>
      </w:pPr>
      <w:r w:rsidRPr="000E76F9">
        <w:t xml:space="preserve">College: Rebecca </w:t>
      </w:r>
      <w:proofErr w:type="spellStart"/>
      <w:r w:rsidRPr="000E76F9">
        <w:t>Loosemore</w:t>
      </w:r>
      <w:proofErr w:type="spellEnd"/>
      <w:r w:rsidRPr="00DB0859">
        <w:t xml:space="preserve"> </w:t>
      </w:r>
    </w:p>
    <w:p w14:paraId="4E902391" w14:textId="0B0936BF" w:rsidR="00DB0859" w:rsidRDefault="00DB0859" w:rsidP="00DB0859">
      <w:pPr>
        <w:jc w:val="both"/>
      </w:pPr>
      <w:r>
        <w:t>Nursery: Natalie A</w:t>
      </w:r>
      <w:r w:rsidR="00AE57B6">
        <w:t>l</w:t>
      </w:r>
      <w:r>
        <w:t>lison</w:t>
      </w:r>
    </w:p>
    <w:p w14:paraId="30F8EAA2" w14:textId="39A65160" w:rsidR="00DB0859" w:rsidRDefault="00DB0859" w:rsidP="00DB0859">
      <w:pPr>
        <w:jc w:val="both"/>
      </w:pPr>
      <w:r>
        <w:t>Dickson House: Kate Warner</w:t>
      </w:r>
    </w:p>
    <w:p w14:paraId="18644729" w14:textId="77777777" w:rsidR="006541F7" w:rsidRDefault="006541F7" w:rsidP="00522FD0">
      <w:pPr>
        <w:jc w:val="both"/>
        <w:rPr>
          <w:rFonts w:eastAsia="Arial"/>
        </w:rPr>
      </w:pPr>
    </w:p>
    <w:p w14:paraId="48EE3658" w14:textId="7C40D6E0" w:rsidR="008C6ED6" w:rsidRDefault="004A3173" w:rsidP="00522FD0">
      <w:pPr>
        <w:jc w:val="both"/>
        <w:rPr>
          <w:rFonts w:eastAsia="Arial"/>
        </w:rPr>
      </w:pPr>
      <w:r w:rsidRPr="00BE5A51">
        <w:rPr>
          <w:rFonts w:eastAsia="Arial"/>
        </w:rPr>
        <w:t xml:space="preserve">In the absence of the DSL, </w:t>
      </w:r>
      <w:r w:rsidR="00B453CE">
        <w:rPr>
          <w:rFonts w:eastAsia="Arial"/>
        </w:rPr>
        <w:t>child / young person</w:t>
      </w:r>
      <w:r w:rsidRPr="00BE5A51">
        <w:rPr>
          <w:rFonts w:eastAsia="Arial"/>
        </w:rPr>
        <w:t xml:space="preserve"> protection matters will be dealt with by</w:t>
      </w:r>
      <w:r w:rsidR="00F86D58">
        <w:rPr>
          <w:rFonts w:eastAsia="Arial"/>
        </w:rPr>
        <w:t xml:space="preserve"> the deputy DSL</w:t>
      </w:r>
      <w:r w:rsidR="008C6ED6">
        <w:rPr>
          <w:rFonts w:eastAsia="Arial"/>
        </w:rPr>
        <w:t>s:</w:t>
      </w:r>
    </w:p>
    <w:p w14:paraId="5875520E" w14:textId="77777777" w:rsidR="008C6ED6" w:rsidRDefault="008C6ED6" w:rsidP="008C6ED6">
      <w:pPr>
        <w:autoSpaceDE w:val="0"/>
        <w:autoSpaceDN w:val="0"/>
        <w:adjustRightInd w:val="0"/>
        <w:ind w:left="720" w:hanging="720"/>
        <w:rPr>
          <w:rFonts w:cs="Arial"/>
          <w:color w:val="000000" w:themeColor="text1"/>
          <w:sz w:val="24"/>
          <w:szCs w:val="24"/>
        </w:rPr>
      </w:pPr>
      <w:r>
        <w:rPr>
          <w:rFonts w:cs="Arial"/>
          <w:color w:val="000000" w:themeColor="text1"/>
          <w:sz w:val="24"/>
          <w:szCs w:val="24"/>
        </w:rPr>
        <w:t>College: Joanne Ellis, Nicola Keane</w:t>
      </w:r>
    </w:p>
    <w:p w14:paraId="27D9D74D" w14:textId="6C445E1A" w:rsidR="008C6ED6" w:rsidRDefault="00B219D7" w:rsidP="008C6ED6">
      <w:pPr>
        <w:autoSpaceDE w:val="0"/>
        <w:autoSpaceDN w:val="0"/>
        <w:adjustRightInd w:val="0"/>
        <w:ind w:left="720" w:hanging="720"/>
        <w:rPr>
          <w:rFonts w:cs="Arial"/>
          <w:color w:val="000000" w:themeColor="text1"/>
          <w:sz w:val="24"/>
          <w:szCs w:val="24"/>
        </w:rPr>
      </w:pPr>
      <w:r>
        <w:rPr>
          <w:rFonts w:cs="Arial"/>
          <w:color w:val="000000" w:themeColor="text1"/>
          <w:sz w:val="24"/>
          <w:szCs w:val="24"/>
        </w:rPr>
        <w:t>School</w:t>
      </w:r>
      <w:r w:rsidR="008C6ED6">
        <w:rPr>
          <w:rFonts w:cs="Arial"/>
          <w:color w:val="000000" w:themeColor="text1"/>
          <w:sz w:val="24"/>
          <w:szCs w:val="24"/>
        </w:rPr>
        <w:t>: Kate Warner</w:t>
      </w:r>
    </w:p>
    <w:p w14:paraId="6B25743F" w14:textId="77777777" w:rsidR="008C6ED6" w:rsidRDefault="008C6ED6" w:rsidP="008C6ED6">
      <w:pPr>
        <w:autoSpaceDE w:val="0"/>
        <w:autoSpaceDN w:val="0"/>
        <w:adjustRightInd w:val="0"/>
        <w:ind w:left="720" w:hanging="720"/>
        <w:rPr>
          <w:rFonts w:cs="Arial"/>
          <w:color w:val="000000" w:themeColor="text1"/>
          <w:sz w:val="24"/>
          <w:szCs w:val="24"/>
        </w:rPr>
      </w:pPr>
      <w:r>
        <w:rPr>
          <w:rFonts w:cs="Arial"/>
          <w:color w:val="000000" w:themeColor="text1"/>
          <w:sz w:val="24"/>
          <w:szCs w:val="24"/>
        </w:rPr>
        <w:t xml:space="preserve">Nursery: Sharon Hawksworth </w:t>
      </w:r>
    </w:p>
    <w:p w14:paraId="16E97579" w14:textId="0FC3BD8E" w:rsidR="008C6ED6" w:rsidRDefault="008C6ED6" w:rsidP="008C6ED6">
      <w:pPr>
        <w:autoSpaceDE w:val="0"/>
        <w:autoSpaceDN w:val="0"/>
        <w:adjustRightInd w:val="0"/>
        <w:ind w:left="720" w:hanging="720"/>
        <w:rPr>
          <w:rFonts w:cs="Arial"/>
          <w:color w:val="000000" w:themeColor="text1"/>
          <w:sz w:val="24"/>
          <w:szCs w:val="24"/>
        </w:rPr>
      </w:pPr>
      <w:r>
        <w:rPr>
          <w:rFonts w:cs="Arial"/>
          <w:color w:val="000000" w:themeColor="text1"/>
          <w:sz w:val="24"/>
          <w:szCs w:val="24"/>
        </w:rPr>
        <w:t>Dickson House: Maria Dixon</w:t>
      </w:r>
    </w:p>
    <w:p w14:paraId="634BA03D" w14:textId="674F3214" w:rsidR="00790D9E" w:rsidRDefault="00790D9E" w:rsidP="008C6ED6">
      <w:pPr>
        <w:autoSpaceDE w:val="0"/>
        <w:autoSpaceDN w:val="0"/>
        <w:adjustRightInd w:val="0"/>
        <w:ind w:left="720" w:hanging="720"/>
        <w:rPr>
          <w:rFonts w:cs="Arial"/>
          <w:color w:val="000000" w:themeColor="text1"/>
          <w:sz w:val="24"/>
          <w:szCs w:val="24"/>
        </w:rPr>
      </w:pPr>
    </w:p>
    <w:p w14:paraId="522BF614" w14:textId="6BFDA7B9" w:rsidR="003F15E2" w:rsidRPr="003F15E2" w:rsidRDefault="003F15E2" w:rsidP="003F15E2">
      <w:pPr>
        <w:jc w:val="both"/>
        <w:rPr>
          <w:rFonts w:eastAsia="Arial"/>
          <w:bCs/>
        </w:rPr>
      </w:pPr>
      <w:r w:rsidRPr="003F15E2">
        <w:rPr>
          <w:rFonts w:eastAsia="Arial"/>
          <w:bCs/>
        </w:rPr>
        <w:t>The named Safeguarding Lead during holiday periods representing the Doncaster Deaf Trust are department DSL</w:t>
      </w:r>
      <w:r w:rsidR="006541F7">
        <w:rPr>
          <w:rFonts w:eastAsia="Arial"/>
          <w:bCs/>
        </w:rPr>
        <w:t xml:space="preserve">s. </w:t>
      </w:r>
    </w:p>
    <w:p w14:paraId="26DBD87D" w14:textId="093ADA3B" w:rsidR="00EA0D71" w:rsidRPr="00FD2312" w:rsidRDefault="00EA0D71" w:rsidP="00EA0D71">
      <w:pPr>
        <w:jc w:val="both"/>
        <w:rPr>
          <w:b/>
        </w:rPr>
      </w:pPr>
      <w:bookmarkStart w:id="3" w:name="_Duties_of_Supervisory"/>
      <w:bookmarkEnd w:id="3"/>
      <w:r w:rsidRPr="00FD2312">
        <w:rPr>
          <w:b/>
        </w:rPr>
        <w:t xml:space="preserve">The way </w:t>
      </w:r>
      <w:r w:rsidR="007403CF">
        <w:rPr>
          <w:b/>
        </w:rPr>
        <w:t>schools</w:t>
      </w:r>
      <w:r w:rsidRPr="00FD2312">
        <w:rPr>
          <w:b/>
        </w:rPr>
        <w:t xml:space="preserve"> and colleges are currently operating in response to Coronavirus (COVID-19) is fundamentally different to business as usual, however, </w:t>
      </w:r>
      <w:proofErr w:type="gramStart"/>
      <w:r w:rsidRPr="00FD2312">
        <w:rPr>
          <w:b/>
        </w:rPr>
        <w:t>a number of</w:t>
      </w:r>
      <w:proofErr w:type="gramEnd"/>
      <w:r w:rsidRPr="00FD2312">
        <w:rPr>
          <w:b/>
        </w:rPr>
        <w:t xml:space="preserve"> important safeguarding principles remain the same:</w:t>
      </w:r>
    </w:p>
    <w:p w14:paraId="1731C47E" w14:textId="488B8919" w:rsidR="00EA0D71" w:rsidRPr="00FD2312" w:rsidRDefault="00EA0D71" w:rsidP="00B453CE">
      <w:pPr>
        <w:numPr>
          <w:ilvl w:val="0"/>
          <w:numId w:val="63"/>
        </w:numPr>
        <w:jc w:val="both"/>
      </w:pPr>
      <w:proofErr w:type="gramStart"/>
      <w:r w:rsidRPr="00FD2312">
        <w:t>with regard to</w:t>
      </w:r>
      <w:proofErr w:type="gramEnd"/>
      <w:r w:rsidRPr="00FD2312">
        <w:t xml:space="preserve"> safeguarding, the best interests of </w:t>
      </w:r>
      <w:r w:rsidR="00B453CE">
        <w:t xml:space="preserve">child / young </w:t>
      </w:r>
      <w:r w:rsidR="003B6196">
        <w:t>person</w:t>
      </w:r>
      <w:r w:rsidRPr="00FD2312">
        <w:t xml:space="preserve"> must always continue to come first</w:t>
      </w:r>
    </w:p>
    <w:p w14:paraId="5457DAB9" w14:textId="20387AC5" w:rsidR="00EA0D71" w:rsidRPr="00FD2312" w:rsidRDefault="00EA0D71" w:rsidP="00B453CE">
      <w:pPr>
        <w:numPr>
          <w:ilvl w:val="0"/>
          <w:numId w:val="63"/>
        </w:numPr>
        <w:jc w:val="both"/>
      </w:pPr>
      <w:r w:rsidRPr="00FD2312">
        <w:t xml:space="preserve">if anyone in a </w:t>
      </w:r>
      <w:r w:rsidR="007403CF">
        <w:t>school</w:t>
      </w:r>
      <w:r w:rsidRPr="00FD2312">
        <w:t xml:space="preserve"> or college has a safeguarding concern about any </w:t>
      </w:r>
      <w:r w:rsidR="00B453CE">
        <w:t>child / young person</w:t>
      </w:r>
      <w:r w:rsidRPr="00FD2312">
        <w:t xml:space="preserve"> they should continue to act and act immediately</w:t>
      </w:r>
    </w:p>
    <w:p w14:paraId="3D2205A6" w14:textId="50D8E901" w:rsidR="00EA0D71" w:rsidRPr="00FD2312" w:rsidRDefault="00EA0D71" w:rsidP="00B453CE">
      <w:pPr>
        <w:numPr>
          <w:ilvl w:val="0"/>
          <w:numId w:val="63"/>
        </w:numPr>
        <w:jc w:val="both"/>
      </w:pPr>
      <w:r w:rsidRPr="00FD2312">
        <w:t>a DSL or deputy should be available</w:t>
      </w:r>
    </w:p>
    <w:p w14:paraId="6790B5B8" w14:textId="49DF36E3" w:rsidR="00EA0D71" w:rsidRPr="00FD2312" w:rsidRDefault="00EA0D71" w:rsidP="00B453CE">
      <w:pPr>
        <w:numPr>
          <w:ilvl w:val="0"/>
          <w:numId w:val="63"/>
        </w:numPr>
        <w:jc w:val="both"/>
      </w:pPr>
      <w:r w:rsidRPr="00FD2312">
        <w:t xml:space="preserve">it is essential that unsuitable people are not allowed to enter the </w:t>
      </w:r>
      <w:r w:rsidR="00B453CE">
        <w:t xml:space="preserve">child / young </w:t>
      </w:r>
      <w:r w:rsidR="003B6196">
        <w:t>person</w:t>
      </w:r>
      <w:r w:rsidRPr="00FD2312">
        <w:t xml:space="preserve">’s workforce and/or gain access to </w:t>
      </w:r>
      <w:r w:rsidR="00B453CE">
        <w:t xml:space="preserve">child / young </w:t>
      </w:r>
      <w:r w:rsidR="003B6196">
        <w:t>person</w:t>
      </w:r>
    </w:p>
    <w:p w14:paraId="2B98D32D" w14:textId="364593FE" w:rsidR="00EA0D71" w:rsidRPr="00FD2312" w:rsidRDefault="00B453CE" w:rsidP="00B453CE">
      <w:pPr>
        <w:numPr>
          <w:ilvl w:val="0"/>
          <w:numId w:val="63"/>
        </w:numPr>
        <w:jc w:val="both"/>
      </w:pPr>
      <w:r>
        <w:t>child</w:t>
      </w:r>
      <w:r w:rsidR="007403CF">
        <w:t>ren</w:t>
      </w:r>
      <w:r>
        <w:t xml:space="preserve"> / young </w:t>
      </w:r>
      <w:r w:rsidR="003B6196">
        <w:t>pe</w:t>
      </w:r>
      <w:r w:rsidR="007403CF">
        <w:t>ople</w:t>
      </w:r>
      <w:r w:rsidR="00EA0D71" w:rsidRPr="00FD2312">
        <w:t xml:space="preserve"> should continue to be protected when they are online</w:t>
      </w:r>
    </w:p>
    <w:p w14:paraId="20EA37D9" w14:textId="7317C253" w:rsidR="00EA0D71" w:rsidRPr="00FD2312" w:rsidRDefault="007403CF" w:rsidP="00EA0D71">
      <w:pPr>
        <w:jc w:val="both"/>
      </w:pPr>
      <w:r>
        <w:t>Schools</w:t>
      </w:r>
      <w:r w:rsidR="00EA0D71" w:rsidRPr="00FD2312">
        <w:t xml:space="preserve"> and colleges should, as far as is reasonably possible, take a whole institution approach to safeguarding. This will allow them to satisfy themselves that any new policies and processes in response to COVID-19 are not weakening their approach to safeguarding or undermining their </w:t>
      </w:r>
      <w:r w:rsidR="00B453CE">
        <w:t>child / young person</w:t>
      </w:r>
      <w:r w:rsidR="00EA0D71" w:rsidRPr="00FD2312">
        <w:t xml:space="preserve"> protection policy.</w:t>
      </w:r>
    </w:p>
    <w:p w14:paraId="54AC9791" w14:textId="77777777" w:rsidR="00EA0D71" w:rsidRPr="00FD2312" w:rsidRDefault="00EA0D71" w:rsidP="00522FD0">
      <w:pPr>
        <w:jc w:val="both"/>
      </w:pPr>
    </w:p>
    <w:p w14:paraId="4857C884" w14:textId="77777777" w:rsidR="00D65AFF" w:rsidRPr="00FD2312" w:rsidRDefault="00D65AFF" w:rsidP="00D65AFF">
      <w:pPr>
        <w:jc w:val="both"/>
        <w:rPr>
          <w:b/>
          <w:i/>
          <w:u w:val="single"/>
        </w:rPr>
      </w:pPr>
      <w:r w:rsidRPr="00FD2312">
        <w:rPr>
          <w:b/>
          <w:i/>
          <w:u w:val="single"/>
        </w:rPr>
        <w:t>Contact during C19</w:t>
      </w:r>
    </w:p>
    <w:p w14:paraId="7C9D6D98" w14:textId="079C4B4E" w:rsidR="00042052" w:rsidRPr="00FD2312" w:rsidRDefault="00D65AFF" w:rsidP="00042052">
      <w:pPr>
        <w:jc w:val="both"/>
        <w:rPr>
          <w:bCs/>
          <w:i/>
        </w:rPr>
      </w:pPr>
      <w:r w:rsidRPr="00FD2312">
        <w:rPr>
          <w:bCs/>
          <w:i/>
        </w:rPr>
        <w:t xml:space="preserve">The optimal scenario for any </w:t>
      </w:r>
      <w:r w:rsidR="007403CF">
        <w:rPr>
          <w:bCs/>
          <w:i/>
        </w:rPr>
        <w:t>school</w:t>
      </w:r>
      <w:r w:rsidRPr="00FD2312">
        <w:rPr>
          <w:bCs/>
          <w:i/>
        </w:rPr>
        <w:t xml:space="preserve"> or college providing care for </w:t>
      </w:r>
      <w:r w:rsidR="00B453CE">
        <w:rPr>
          <w:bCs/>
          <w:i/>
        </w:rPr>
        <w:t>child</w:t>
      </w:r>
      <w:r w:rsidR="007403CF">
        <w:rPr>
          <w:bCs/>
          <w:i/>
        </w:rPr>
        <w:t>ren</w:t>
      </w:r>
      <w:r w:rsidR="00B453CE">
        <w:rPr>
          <w:bCs/>
          <w:i/>
        </w:rPr>
        <w:t xml:space="preserve"> / young </w:t>
      </w:r>
      <w:r w:rsidR="003B6196">
        <w:rPr>
          <w:bCs/>
          <w:i/>
        </w:rPr>
        <w:t>pe</w:t>
      </w:r>
      <w:r w:rsidR="007403CF">
        <w:rPr>
          <w:bCs/>
          <w:i/>
        </w:rPr>
        <w:t>ople</w:t>
      </w:r>
      <w:r w:rsidRPr="00FD2312">
        <w:rPr>
          <w:bCs/>
          <w:i/>
        </w:rPr>
        <w:t xml:space="preserve"> is to have a trained DSL or deputy available on site. </w:t>
      </w:r>
    </w:p>
    <w:p w14:paraId="0EB742CC" w14:textId="6828B724" w:rsidR="00042052" w:rsidRPr="00FD2312" w:rsidRDefault="00D65AFF" w:rsidP="00042052">
      <w:pPr>
        <w:jc w:val="both"/>
        <w:rPr>
          <w:b/>
          <w:bCs/>
          <w:i/>
        </w:rPr>
      </w:pPr>
      <w:r w:rsidRPr="00FD2312">
        <w:rPr>
          <w:bCs/>
          <w:i/>
        </w:rPr>
        <w:t xml:space="preserve">It is recognised this may not be possible, and </w:t>
      </w:r>
      <w:r w:rsidR="00B01DE8" w:rsidRPr="00FD2312">
        <w:rPr>
          <w:bCs/>
          <w:i/>
        </w:rPr>
        <w:t xml:space="preserve">a trained DSL or deputy from a </w:t>
      </w:r>
      <w:r w:rsidR="007403CF">
        <w:rPr>
          <w:bCs/>
          <w:i/>
        </w:rPr>
        <w:t>school</w:t>
      </w:r>
      <w:r w:rsidR="00B01DE8" w:rsidRPr="00FD2312">
        <w:rPr>
          <w:bCs/>
          <w:i/>
        </w:rPr>
        <w:t xml:space="preserve"> or college will be available for contact </w:t>
      </w:r>
      <w:r w:rsidR="00042052" w:rsidRPr="00FD2312">
        <w:rPr>
          <w:bCs/>
          <w:i/>
        </w:rPr>
        <w:t xml:space="preserve">via email, phone, online </w:t>
      </w:r>
      <w:proofErr w:type="gramStart"/>
      <w:r w:rsidR="00042052" w:rsidRPr="00FD2312">
        <w:rPr>
          <w:bCs/>
          <w:i/>
        </w:rPr>
        <w:t>video</w:t>
      </w:r>
      <w:proofErr w:type="gramEnd"/>
      <w:r w:rsidR="00042052" w:rsidRPr="00FD2312">
        <w:rPr>
          <w:bCs/>
          <w:i/>
        </w:rPr>
        <w:t xml:space="preserve"> and text in the event of any remote working or </w:t>
      </w:r>
      <w:r w:rsidR="007403CF">
        <w:rPr>
          <w:bCs/>
          <w:i/>
        </w:rPr>
        <w:t xml:space="preserve">school </w:t>
      </w:r>
      <w:r w:rsidR="00601299" w:rsidRPr="00FD2312">
        <w:rPr>
          <w:bCs/>
          <w:i/>
        </w:rPr>
        <w:t>/ college</w:t>
      </w:r>
      <w:r w:rsidR="00042052" w:rsidRPr="00FD2312">
        <w:rPr>
          <w:bCs/>
          <w:i/>
        </w:rPr>
        <w:t xml:space="preserve"> closure</w:t>
      </w:r>
      <w:r w:rsidR="00042052" w:rsidRPr="00FD2312">
        <w:rPr>
          <w:b/>
          <w:bCs/>
          <w:i/>
        </w:rPr>
        <w:t>.</w:t>
      </w:r>
    </w:p>
    <w:p w14:paraId="19E9F157" w14:textId="77777777" w:rsidR="006D6A19" w:rsidRPr="00FD2312" w:rsidRDefault="006D6A19" w:rsidP="00522FD0">
      <w:pPr>
        <w:jc w:val="both"/>
        <w:rPr>
          <w:b/>
          <w:i/>
        </w:rPr>
      </w:pPr>
    </w:p>
    <w:p w14:paraId="2B8D4AFD" w14:textId="7D06E047" w:rsidR="006D6A19" w:rsidRPr="00FD2312" w:rsidRDefault="007248DF" w:rsidP="006D6A19">
      <w:pPr>
        <w:autoSpaceDE w:val="0"/>
        <w:autoSpaceDN w:val="0"/>
        <w:adjustRightInd w:val="0"/>
        <w:rPr>
          <w:rFonts w:cs="Arial"/>
          <w:color w:val="000000" w:themeColor="text1"/>
          <w:u w:val="single"/>
        </w:rPr>
      </w:pPr>
      <w:r w:rsidRPr="00FD2312">
        <w:rPr>
          <w:rFonts w:cs="Arial"/>
          <w:b/>
          <w:bCs/>
          <w:color w:val="000000" w:themeColor="text1"/>
          <w:u w:val="single"/>
        </w:rPr>
        <w:t>Support for</w:t>
      </w:r>
      <w:r w:rsidR="00386A5B" w:rsidRPr="00FD2312">
        <w:rPr>
          <w:rFonts w:cs="Arial"/>
          <w:b/>
          <w:bCs/>
          <w:color w:val="000000" w:themeColor="text1"/>
          <w:u w:val="single"/>
        </w:rPr>
        <w:t xml:space="preserve"> vulnerable</w:t>
      </w:r>
      <w:r w:rsidRPr="00FD2312">
        <w:rPr>
          <w:rFonts w:cs="Arial"/>
          <w:b/>
          <w:bCs/>
          <w:color w:val="000000" w:themeColor="text1"/>
          <w:u w:val="single"/>
        </w:rPr>
        <w:t xml:space="preserve"> </w:t>
      </w:r>
      <w:r w:rsidR="00B453CE">
        <w:rPr>
          <w:rFonts w:cs="Arial"/>
          <w:b/>
          <w:bCs/>
          <w:color w:val="000000" w:themeColor="text1"/>
          <w:u w:val="single"/>
        </w:rPr>
        <w:t>children / young people</w:t>
      </w:r>
      <w:r w:rsidR="00386A5B" w:rsidRPr="00FD2312">
        <w:rPr>
          <w:rFonts w:cs="Arial"/>
          <w:b/>
          <w:bCs/>
          <w:color w:val="000000" w:themeColor="text1"/>
          <w:u w:val="single"/>
        </w:rPr>
        <w:t xml:space="preserve"> during C-19</w:t>
      </w:r>
    </w:p>
    <w:p w14:paraId="3A070BFD" w14:textId="68B9A339" w:rsidR="006D6A19" w:rsidRPr="00FD2312" w:rsidRDefault="006D6A19" w:rsidP="006D6A19">
      <w:pPr>
        <w:autoSpaceDE w:val="0"/>
        <w:autoSpaceDN w:val="0"/>
        <w:adjustRightInd w:val="0"/>
        <w:rPr>
          <w:rFonts w:cs="Arial"/>
          <w:bCs/>
        </w:rPr>
      </w:pPr>
      <w:r w:rsidRPr="00FD2312">
        <w:rPr>
          <w:rFonts w:cs="Arial"/>
          <w:bCs/>
        </w:rPr>
        <w:t xml:space="preserve">During COVID19, local authorities have the day-to-day responsibility for delivery of </w:t>
      </w:r>
      <w:r w:rsidR="00B453CE">
        <w:rPr>
          <w:rFonts w:cs="Arial"/>
          <w:bCs/>
        </w:rPr>
        <w:t xml:space="preserve">child / young </w:t>
      </w:r>
      <w:r w:rsidR="003B6196">
        <w:rPr>
          <w:rFonts w:cs="Arial"/>
          <w:bCs/>
        </w:rPr>
        <w:t>person</w:t>
      </w:r>
      <w:r w:rsidRPr="00FD2312">
        <w:rPr>
          <w:rFonts w:cs="Arial"/>
          <w:bCs/>
        </w:rPr>
        <w:t xml:space="preserve">’s social care. Social workers and Virtual </w:t>
      </w:r>
      <w:r w:rsidR="00B453CE">
        <w:rPr>
          <w:rFonts w:cs="Arial"/>
          <w:bCs/>
        </w:rPr>
        <w:t>Trust</w:t>
      </w:r>
      <w:r w:rsidRPr="00FD2312">
        <w:rPr>
          <w:rFonts w:cs="Arial"/>
          <w:bCs/>
        </w:rPr>
        <w:t xml:space="preserve"> Heads will continue to work with vulnerable </w:t>
      </w:r>
      <w:r w:rsidR="00B453CE">
        <w:rPr>
          <w:rFonts w:cs="Arial"/>
          <w:bCs/>
        </w:rPr>
        <w:t xml:space="preserve">child / young </w:t>
      </w:r>
      <w:r w:rsidR="003B6196">
        <w:rPr>
          <w:rFonts w:cs="Arial"/>
          <w:bCs/>
        </w:rPr>
        <w:t>person</w:t>
      </w:r>
      <w:r w:rsidRPr="00FD2312">
        <w:rPr>
          <w:rFonts w:cs="Arial"/>
          <w:bCs/>
        </w:rPr>
        <w:t xml:space="preserve"> in this difficult period and should support these </w:t>
      </w:r>
      <w:r w:rsidR="00B453CE">
        <w:rPr>
          <w:rFonts w:cs="Arial"/>
          <w:bCs/>
        </w:rPr>
        <w:t>child</w:t>
      </w:r>
      <w:r w:rsidR="007403CF">
        <w:rPr>
          <w:rFonts w:cs="Arial"/>
          <w:bCs/>
        </w:rPr>
        <w:t>ren</w:t>
      </w:r>
      <w:r w:rsidR="00B453CE">
        <w:rPr>
          <w:rFonts w:cs="Arial"/>
          <w:bCs/>
        </w:rPr>
        <w:t xml:space="preserve"> / young </w:t>
      </w:r>
      <w:r w:rsidR="003B6196">
        <w:rPr>
          <w:rFonts w:cs="Arial"/>
          <w:bCs/>
        </w:rPr>
        <w:t>pe</w:t>
      </w:r>
      <w:r w:rsidR="007403CF">
        <w:rPr>
          <w:rFonts w:cs="Arial"/>
          <w:bCs/>
        </w:rPr>
        <w:t>ople</w:t>
      </w:r>
      <w:r w:rsidRPr="00FD2312">
        <w:rPr>
          <w:rFonts w:cs="Arial"/>
          <w:bCs/>
        </w:rPr>
        <w:t xml:space="preserve"> to access this provision. There is an expectation that </w:t>
      </w:r>
      <w:r w:rsidR="00B453CE">
        <w:rPr>
          <w:rFonts w:cs="Arial"/>
          <w:bCs/>
        </w:rPr>
        <w:t>child</w:t>
      </w:r>
      <w:r w:rsidR="007403CF">
        <w:rPr>
          <w:rFonts w:cs="Arial"/>
          <w:bCs/>
        </w:rPr>
        <w:t>ren</w:t>
      </w:r>
      <w:r w:rsidR="00B453CE">
        <w:rPr>
          <w:rFonts w:cs="Arial"/>
          <w:bCs/>
        </w:rPr>
        <w:t xml:space="preserve"> / young </w:t>
      </w:r>
      <w:r w:rsidR="003B6196">
        <w:rPr>
          <w:rFonts w:cs="Arial"/>
          <w:bCs/>
        </w:rPr>
        <w:t>pe</w:t>
      </w:r>
      <w:r w:rsidR="007403CF">
        <w:rPr>
          <w:rFonts w:cs="Arial"/>
          <w:bCs/>
        </w:rPr>
        <w:t>ople</w:t>
      </w:r>
      <w:r w:rsidRPr="00FD2312">
        <w:rPr>
          <w:rFonts w:cs="Arial"/>
          <w:bCs/>
        </w:rPr>
        <w:t xml:space="preserve"> with a social worker will attend provision, unless in consultation with the </w:t>
      </w:r>
      <w:r w:rsidR="00B453CE">
        <w:rPr>
          <w:rFonts w:cs="Arial"/>
          <w:bCs/>
        </w:rPr>
        <w:t>child / young person</w:t>
      </w:r>
      <w:r w:rsidRPr="00FD2312">
        <w:rPr>
          <w:rFonts w:cs="Arial"/>
          <w:bCs/>
        </w:rPr>
        <w:t xml:space="preserve">’s social worker and family it is agreed that this is not in the best interests of the </w:t>
      </w:r>
      <w:r w:rsidR="00B453CE">
        <w:rPr>
          <w:rFonts w:cs="Arial"/>
          <w:bCs/>
        </w:rPr>
        <w:t>child / young person</w:t>
      </w:r>
      <w:r w:rsidRPr="00FD2312">
        <w:rPr>
          <w:rFonts w:cs="Arial"/>
          <w:bCs/>
        </w:rPr>
        <w:t>.</w:t>
      </w:r>
    </w:p>
    <w:p w14:paraId="5AE685F9" w14:textId="49DEE9A0" w:rsidR="006D6A19" w:rsidRPr="00FD2312" w:rsidRDefault="006D6A19" w:rsidP="006D6A19">
      <w:pPr>
        <w:autoSpaceDE w:val="0"/>
        <w:autoSpaceDN w:val="0"/>
        <w:adjustRightInd w:val="0"/>
        <w:rPr>
          <w:rFonts w:cs="Arial"/>
          <w:bCs/>
        </w:rPr>
      </w:pPr>
      <w:r w:rsidRPr="00FD2312">
        <w:rPr>
          <w:rFonts w:cs="Arial"/>
          <w:bCs/>
        </w:rPr>
        <w:t xml:space="preserve">Senior leaders, especially DSLs (and deputies) know who their most vulnerable </w:t>
      </w:r>
      <w:r w:rsidR="00B453CE">
        <w:rPr>
          <w:rFonts w:cs="Arial"/>
          <w:bCs/>
        </w:rPr>
        <w:t>child</w:t>
      </w:r>
      <w:r w:rsidR="007403CF">
        <w:rPr>
          <w:rFonts w:cs="Arial"/>
          <w:bCs/>
        </w:rPr>
        <w:t>ren</w:t>
      </w:r>
      <w:r w:rsidR="00B453CE">
        <w:rPr>
          <w:rFonts w:cs="Arial"/>
          <w:bCs/>
        </w:rPr>
        <w:t xml:space="preserve"> / young </w:t>
      </w:r>
      <w:r w:rsidR="003B6196">
        <w:rPr>
          <w:rFonts w:cs="Arial"/>
          <w:bCs/>
        </w:rPr>
        <w:t>pe</w:t>
      </w:r>
      <w:r w:rsidR="007403CF">
        <w:rPr>
          <w:rFonts w:cs="Arial"/>
          <w:bCs/>
        </w:rPr>
        <w:t>ople</w:t>
      </w:r>
      <w:r w:rsidRPr="00FD2312">
        <w:rPr>
          <w:rFonts w:cs="Arial"/>
          <w:bCs/>
        </w:rPr>
        <w:t xml:space="preserve"> are and have the flexibility to offer a place to those on the edge of receiving </w:t>
      </w:r>
      <w:r w:rsidR="00B453CE">
        <w:rPr>
          <w:rFonts w:cs="Arial"/>
          <w:bCs/>
        </w:rPr>
        <w:t xml:space="preserve">child / young </w:t>
      </w:r>
      <w:r w:rsidR="003B6196">
        <w:rPr>
          <w:rFonts w:cs="Arial"/>
          <w:bCs/>
        </w:rPr>
        <w:t>person</w:t>
      </w:r>
      <w:r w:rsidRPr="00FD2312">
        <w:rPr>
          <w:rFonts w:cs="Arial"/>
          <w:bCs/>
        </w:rPr>
        <w:t>’s social care support.</w:t>
      </w:r>
    </w:p>
    <w:p w14:paraId="4BF9CE7E" w14:textId="5AAF610C" w:rsidR="006D6A19" w:rsidRPr="007248DF" w:rsidRDefault="00B453CE" w:rsidP="006D6A19">
      <w:pPr>
        <w:jc w:val="both"/>
        <w:rPr>
          <w:b/>
          <w:i/>
        </w:rPr>
        <w:sectPr w:rsidR="006D6A19" w:rsidRPr="007248DF"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cs="Arial"/>
          <w:bCs/>
        </w:rPr>
        <w:t>Trust</w:t>
      </w:r>
      <w:r w:rsidR="006D6A19" w:rsidRPr="00FD2312">
        <w:rPr>
          <w:rFonts w:cs="Arial"/>
          <w:bCs/>
        </w:rPr>
        <w:t xml:space="preserve"> staff should continue to work with and support </w:t>
      </w:r>
      <w:r>
        <w:rPr>
          <w:rFonts w:cs="Arial"/>
          <w:bCs/>
        </w:rPr>
        <w:t xml:space="preserve">child / young </w:t>
      </w:r>
      <w:r w:rsidR="003B6196">
        <w:rPr>
          <w:rFonts w:cs="Arial"/>
          <w:bCs/>
        </w:rPr>
        <w:t>person</w:t>
      </w:r>
      <w:r w:rsidR="006D6A19" w:rsidRPr="00FD2312">
        <w:rPr>
          <w:rFonts w:cs="Arial"/>
          <w:bCs/>
        </w:rPr>
        <w:t xml:space="preserve">’s social workers to help protect vulnerable </w:t>
      </w:r>
      <w:r>
        <w:rPr>
          <w:rFonts w:cs="Arial"/>
          <w:bCs/>
        </w:rPr>
        <w:t xml:space="preserve">child / young </w:t>
      </w:r>
      <w:r w:rsidR="003B6196">
        <w:rPr>
          <w:rFonts w:cs="Arial"/>
          <w:bCs/>
        </w:rPr>
        <w:t>person</w:t>
      </w:r>
      <w:r w:rsidR="006D6A19" w:rsidRPr="00FD2312">
        <w:rPr>
          <w:rFonts w:cs="Arial"/>
          <w:bCs/>
        </w:rPr>
        <w:t>. This will be especially important during the COVID-19 period</w:t>
      </w:r>
      <w:r w:rsidR="00E50068" w:rsidRPr="00FD2312">
        <w:rPr>
          <w:rFonts w:cs="Arial"/>
          <w:bCs/>
        </w:rPr>
        <w:t>.</w:t>
      </w:r>
    </w:p>
    <w:p w14:paraId="1D7E9EFB" w14:textId="43036A46" w:rsidR="004A3173" w:rsidRPr="00AF2A0D" w:rsidRDefault="004A3173" w:rsidP="00AF2A0D">
      <w:pPr>
        <w:rPr>
          <w:b/>
          <w:bCs/>
          <w:sz w:val="28"/>
          <w:szCs w:val="28"/>
        </w:rPr>
      </w:pPr>
      <w:bookmarkStart w:id="4" w:name="_Legal_framework_1"/>
      <w:bookmarkStart w:id="5" w:name="_Acronyms"/>
      <w:bookmarkEnd w:id="4"/>
      <w:bookmarkEnd w:id="5"/>
      <w:r w:rsidRPr="00AF2A0D">
        <w:rPr>
          <w:b/>
          <w:bCs/>
          <w:sz w:val="28"/>
          <w:szCs w:val="28"/>
        </w:rPr>
        <w:t>Acronyms</w:t>
      </w:r>
    </w:p>
    <w:p w14:paraId="7510E1E2" w14:textId="78CC791D" w:rsidR="004A3173" w:rsidRDefault="004A3173" w:rsidP="00522FD0">
      <w:r>
        <w:t xml:space="preserve">This policy contains </w:t>
      </w:r>
      <w:proofErr w:type="gramStart"/>
      <w:r>
        <w:t>a number of</w:t>
      </w:r>
      <w:proofErr w:type="gramEnd"/>
      <w:r>
        <w:t xml:space="preserve">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522FD0">
            <w:pPr>
              <w:spacing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522FD0">
            <w:pPr>
              <w:spacing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522FD0">
            <w:pPr>
              <w:spacing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522FD0">
            <w:pPr>
              <w:spacing w:line="276" w:lineRule="auto"/>
              <w:jc w:val="center"/>
            </w:pPr>
            <w:r>
              <w:t>CCE</w:t>
            </w:r>
          </w:p>
        </w:tc>
        <w:tc>
          <w:tcPr>
            <w:tcW w:w="1872" w:type="dxa"/>
            <w:vAlign w:val="center"/>
          </w:tcPr>
          <w:p w14:paraId="3A364F6D" w14:textId="0311BF5F" w:rsidR="004A3173" w:rsidRDefault="00B453CE" w:rsidP="00522FD0">
            <w:pPr>
              <w:spacing w:line="276" w:lineRule="auto"/>
              <w:jc w:val="center"/>
            </w:pPr>
            <w:r>
              <w:t>Child / young person</w:t>
            </w:r>
            <w:r w:rsidR="004A3173">
              <w:t xml:space="preserve"> criminal exploitation</w:t>
            </w:r>
          </w:p>
        </w:tc>
        <w:tc>
          <w:tcPr>
            <w:tcW w:w="5619" w:type="dxa"/>
            <w:vAlign w:val="center"/>
          </w:tcPr>
          <w:p w14:paraId="5091ED60" w14:textId="782AFCC9" w:rsidR="004A3173" w:rsidRDefault="00142CBC" w:rsidP="00142CBC">
            <w:r>
              <w:t xml:space="preserve">A form of abuse where an individual or group takes advantage of an imbalance of power to coerce, manipulate or deceive a </w:t>
            </w:r>
            <w:r w:rsidR="00B453CE">
              <w:t>child / young person</w:t>
            </w:r>
            <w:r>
              <w:t xml:space="preserve">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522FD0">
            <w:pPr>
              <w:spacing w:line="276" w:lineRule="auto"/>
              <w:jc w:val="center"/>
            </w:pPr>
            <w:r>
              <w:t>CSCS</w:t>
            </w:r>
          </w:p>
        </w:tc>
        <w:tc>
          <w:tcPr>
            <w:tcW w:w="1872" w:type="dxa"/>
            <w:vAlign w:val="center"/>
          </w:tcPr>
          <w:p w14:paraId="25C3E565" w14:textId="19F08758" w:rsidR="004A3173" w:rsidRDefault="00B453CE" w:rsidP="00522FD0">
            <w:pPr>
              <w:spacing w:line="276" w:lineRule="auto"/>
              <w:jc w:val="center"/>
            </w:pPr>
            <w:r>
              <w:t xml:space="preserve">Child / young </w:t>
            </w:r>
            <w:r w:rsidR="003B6196">
              <w:t>person</w:t>
            </w:r>
            <w:r w:rsidR="004A3173">
              <w:t>’s social care services</w:t>
            </w:r>
          </w:p>
        </w:tc>
        <w:tc>
          <w:tcPr>
            <w:tcW w:w="5619" w:type="dxa"/>
            <w:vAlign w:val="center"/>
          </w:tcPr>
          <w:p w14:paraId="67441002" w14:textId="7A34699C" w:rsidR="004A3173" w:rsidRDefault="004A3173" w:rsidP="00522FD0">
            <w:pPr>
              <w:spacing w:line="276" w:lineRule="auto"/>
            </w:pPr>
            <w:r>
              <w:t xml:space="preserve">The branch of the local authority that deals with </w:t>
            </w:r>
            <w:r w:rsidR="00B453CE">
              <w:t xml:space="preserve">child / young </w:t>
            </w:r>
            <w:r w:rsidR="003B6196">
              <w:t>person</w:t>
            </w:r>
            <w:r>
              <w:t xml:space="preserve">’s social care. </w:t>
            </w:r>
          </w:p>
        </w:tc>
      </w:tr>
      <w:tr w:rsidR="004A3173" w14:paraId="15F702DA" w14:textId="77777777" w:rsidTr="00F86D58">
        <w:trPr>
          <w:trHeight w:val="567"/>
        </w:trPr>
        <w:tc>
          <w:tcPr>
            <w:tcW w:w="1525" w:type="dxa"/>
            <w:vAlign w:val="center"/>
          </w:tcPr>
          <w:p w14:paraId="2812BBBC" w14:textId="1B13037B" w:rsidR="004A3173" w:rsidRDefault="004A3173" w:rsidP="00522FD0">
            <w:pPr>
              <w:spacing w:line="276" w:lineRule="auto"/>
              <w:jc w:val="center"/>
            </w:pPr>
            <w:r>
              <w:t>CSE</w:t>
            </w:r>
          </w:p>
        </w:tc>
        <w:tc>
          <w:tcPr>
            <w:tcW w:w="1872" w:type="dxa"/>
            <w:vAlign w:val="center"/>
          </w:tcPr>
          <w:p w14:paraId="71B8EF5D" w14:textId="545F1974" w:rsidR="004A3173" w:rsidRDefault="00B453CE" w:rsidP="00522FD0">
            <w:pPr>
              <w:spacing w:line="276" w:lineRule="auto"/>
              <w:jc w:val="center"/>
            </w:pPr>
            <w:r>
              <w:t>Child / young person</w:t>
            </w:r>
            <w:r w:rsidR="004A3173">
              <w:t xml:space="preserve"> sexual exploitation</w:t>
            </w:r>
          </w:p>
        </w:tc>
        <w:tc>
          <w:tcPr>
            <w:tcW w:w="5619" w:type="dxa"/>
            <w:vAlign w:val="center"/>
          </w:tcPr>
          <w:p w14:paraId="5EC3BB58" w14:textId="0D7CB9F2" w:rsidR="004A3173" w:rsidRDefault="00142CBC" w:rsidP="00142CBC">
            <w:r>
              <w:t xml:space="preserve">A form of sexual abuse where an individual or group takes advantage of an imbalance of power to coerce, manipulate or deceive a </w:t>
            </w:r>
            <w:r w:rsidR="00B453CE">
              <w:t>child / young person</w:t>
            </w:r>
            <w:r>
              <w:t xml:space="preserve">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522FD0">
            <w:pPr>
              <w:spacing w:line="276" w:lineRule="auto"/>
              <w:jc w:val="center"/>
            </w:pPr>
            <w:r>
              <w:t>DBS</w:t>
            </w:r>
          </w:p>
        </w:tc>
        <w:tc>
          <w:tcPr>
            <w:tcW w:w="1872" w:type="dxa"/>
            <w:vAlign w:val="center"/>
          </w:tcPr>
          <w:p w14:paraId="50BB27C0" w14:textId="065969BB" w:rsidR="004A3173" w:rsidRDefault="004A3173" w:rsidP="00522FD0">
            <w:pPr>
              <w:spacing w:line="276" w:lineRule="auto"/>
              <w:jc w:val="center"/>
            </w:pPr>
            <w:r>
              <w:t>Disclosure and barring service</w:t>
            </w:r>
          </w:p>
        </w:tc>
        <w:tc>
          <w:tcPr>
            <w:tcW w:w="5619" w:type="dxa"/>
            <w:vAlign w:val="center"/>
          </w:tcPr>
          <w:p w14:paraId="36F0CAD1" w14:textId="3AD0676F" w:rsidR="004A3173" w:rsidRDefault="004A3173" w:rsidP="00522FD0">
            <w:pPr>
              <w:spacing w:line="276" w:lineRule="auto"/>
            </w:pPr>
            <w:r>
              <w:rPr>
                <w:rFonts w:cs="Arial"/>
              </w:rPr>
              <w:t xml:space="preserve">The service that performs the statutory check of criminal records for anyone working or volunteering in a </w:t>
            </w:r>
            <w:r w:rsidR="00B453CE">
              <w:rPr>
                <w:rFonts w:cs="Arial"/>
              </w:rPr>
              <w:t>trust</w:t>
            </w:r>
            <w:r>
              <w:rPr>
                <w:rFonts w:cs="Arial"/>
              </w:rPr>
              <w:t>.</w:t>
            </w:r>
          </w:p>
        </w:tc>
      </w:tr>
      <w:tr w:rsidR="004A3173" w14:paraId="71E32F84" w14:textId="77777777" w:rsidTr="00F86D58">
        <w:trPr>
          <w:trHeight w:val="567"/>
        </w:trPr>
        <w:tc>
          <w:tcPr>
            <w:tcW w:w="1525" w:type="dxa"/>
            <w:vAlign w:val="center"/>
          </w:tcPr>
          <w:p w14:paraId="22F1561B" w14:textId="4B5F378F" w:rsidR="004A3173" w:rsidRDefault="004A3173" w:rsidP="00522FD0">
            <w:pPr>
              <w:spacing w:line="276" w:lineRule="auto"/>
              <w:jc w:val="center"/>
            </w:pPr>
            <w:r>
              <w:t>DfE</w:t>
            </w:r>
          </w:p>
        </w:tc>
        <w:tc>
          <w:tcPr>
            <w:tcW w:w="1872" w:type="dxa"/>
            <w:vAlign w:val="center"/>
          </w:tcPr>
          <w:p w14:paraId="1F811929" w14:textId="1E269152" w:rsidR="004A3173" w:rsidRDefault="004A3173" w:rsidP="00522FD0">
            <w:pPr>
              <w:spacing w:line="276" w:lineRule="auto"/>
              <w:jc w:val="center"/>
            </w:pPr>
            <w:r>
              <w:t xml:space="preserve">Department for Education </w:t>
            </w:r>
          </w:p>
        </w:tc>
        <w:tc>
          <w:tcPr>
            <w:tcW w:w="5619" w:type="dxa"/>
            <w:vAlign w:val="center"/>
          </w:tcPr>
          <w:p w14:paraId="36AEFB15" w14:textId="5AA9A49A" w:rsidR="004A3173" w:rsidRDefault="004A3173" w:rsidP="00522FD0">
            <w:pPr>
              <w:spacing w:line="276" w:lineRule="auto"/>
            </w:pPr>
            <w:r>
              <w:rPr>
                <w:rFonts w:cs="Arial"/>
              </w:rPr>
              <w:t xml:space="preserve">The national government body with responsibility for </w:t>
            </w:r>
            <w:r w:rsidR="00B453CE">
              <w:rPr>
                <w:rFonts w:cs="Arial"/>
              </w:rPr>
              <w:t xml:space="preserve">child / young </w:t>
            </w:r>
            <w:r w:rsidR="003B6196">
              <w:rPr>
                <w:rFonts w:cs="Arial"/>
              </w:rPr>
              <w:t>person</w:t>
            </w:r>
            <w:r>
              <w:rPr>
                <w:rFonts w:cs="Arial"/>
              </w:rPr>
              <w:t xml:space="preserve">’s services, </w:t>
            </w:r>
            <w:proofErr w:type="gramStart"/>
            <w:r>
              <w:rPr>
                <w:rFonts w:cs="Arial"/>
              </w:rPr>
              <w:t>policy</w:t>
            </w:r>
            <w:proofErr w:type="gramEnd"/>
            <w:r>
              <w:rPr>
                <w:rFonts w:cs="Arial"/>
              </w:rPr>
              <w:t xml:space="preserve"> and education, including early years, </w:t>
            </w:r>
            <w:r w:rsidR="00B453CE">
              <w:rPr>
                <w:rFonts w:cs="Arial"/>
              </w:rPr>
              <w:t>trusts</w:t>
            </w:r>
            <w:r>
              <w:rPr>
                <w:rFonts w:cs="Arial"/>
              </w:rPr>
              <w:t>, higher and further education policy, apprenticeships and wider skills in England.</w:t>
            </w:r>
          </w:p>
        </w:tc>
      </w:tr>
      <w:tr w:rsidR="00EC1C5F" w14:paraId="4B9313EA" w14:textId="77777777" w:rsidTr="00B453CE">
        <w:trPr>
          <w:trHeight w:val="567"/>
        </w:trPr>
        <w:tc>
          <w:tcPr>
            <w:tcW w:w="1525" w:type="dxa"/>
            <w:vAlign w:val="center"/>
          </w:tcPr>
          <w:p w14:paraId="081F40A8" w14:textId="77777777" w:rsidR="00EC1C5F" w:rsidRDefault="00EC1C5F" w:rsidP="00B453CE">
            <w:pPr>
              <w:spacing w:line="276" w:lineRule="auto"/>
              <w:jc w:val="center"/>
            </w:pPr>
            <w:r>
              <w:t>DDT</w:t>
            </w:r>
          </w:p>
        </w:tc>
        <w:tc>
          <w:tcPr>
            <w:tcW w:w="1872" w:type="dxa"/>
            <w:vAlign w:val="center"/>
          </w:tcPr>
          <w:p w14:paraId="320023F4" w14:textId="77777777" w:rsidR="00EC1C5F" w:rsidRDefault="00EC1C5F" w:rsidP="00B453CE">
            <w:pPr>
              <w:spacing w:line="276" w:lineRule="auto"/>
              <w:jc w:val="center"/>
            </w:pPr>
            <w:r>
              <w:t>Doncaster Deaf Trust</w:t>
            </w:r>
          </w:p>
        </w:tc>
        <w:tc>
          <w:tcPr>
            <w:tcW w:w="5619" w:type="dxa"/>
            <w:vAlign w:val="center"/>
          </w:tcPr>
          <w:p w14:paraId="4A7026F3" w14:textId="1746DB33" w:rsidR="00EC1C5F" w:rsidRDefault="00EC1C5F" w:rsidP="00B453CE">
            <w:pPr>
              <w:spacing w:line="276" w:lineRule="auto"/>
            </w:pPr>
            <w:r>
              <w:rPr>
                <w:rFonts w:cs="Arial"/>
              </w:rPr>
              <w:t xml:space="preserve">The Trust </w:t>
            </w:r>
            <w:r w:rsidRPr="00DE4B43">
              <w:rPr>
                <w:rFonts w:cs="Arial"/>
              </w:rPr>
              <w:t xml:space="preserve">owns and manages a Nursery, a </w:t>
            </w:r>
            <w:r w:rsidR="00B453CE">
              <w:rPr>
                <w:rFonts w:cs="Arial"/>
              </w:rPr>
              <w:t>Trust</w:t>
            </w:r>
            <w:r w:rsidRPr="00DE4B43">
              <w:rPr>
                <w:rFonts w:cs="Arial"/>
              </w:rPr>
              <w:t xml:space="preserve">, </w:t>
            </w:r>
            <w:r w:rsidR="00FF646C">
              <w:rPr>
                <w:rFonts w:cs="Arial"/>
              </w:rPr>
              <w:t>a</w:t>
            </w:r>
            <w:r w:rsidRPr="00DE4B43">
              <w:rPr>
                <w:rFonts w:cs="Arial"/>
              </w:rPr>
              <w:t xml:space="preserve"> College and a Care home for </w:t>
            </w:r>
            <w:r w:rsidR="00B453CE">
              <w:rPr>
                <w:rFonts w:cs="Arial"/>
              </w:rPr>
              <w:t xml:space="preserve">child / young </w:t>
            </w:r>
            <w:r w:rsidR="003B6196">
              <w:rPr>
                <w:rFonts w:cs="Arial"/>
              </w:rPr>
              <w:t>person</w:t>
            </w:r>
            <w:r w:rsidRPr="00DE4B43">
              <w:rPr>
                <w:rFonts w:cs="Arial"/>
              </w:rPr>
              <w:t xml:space="preserve"> and young people with a range of communications related difficulties and disabilities</w:t>
            </w:r>
            <w:r>
              <w:rPr>
                <w:rFonts w:cs="Arial"/>
              </w:rPr>
              <w:t>.</w:t>
            </w:r>
          </w:p>
        </w:tc>
      </w:tr>
      <w:tr w:rsidR="004A3173" w14:paraId="2A4B4DD6" w14:textId="77777777" w:rsidTr="00F86D58">
        <w:trPr>
          <w:trHeight w:val="567"/>
        </w:trPr>
        <w:tc>
          <w:tcPr>
            <w:tcW w:w="1525" w:type="dxa"/>
            <w:vAlign w:val="center"/>
          </w:tcPr>
          <w:p w14:paraId="33A2C175" w14:textId="7E88C598" w:rsidR="004A3173" w:rsidRDefault="004A3173" w:rsidP="00522FD0">
            <w:pPr>
              <w:spacing w:line="276" w:lineRule="auto"/>
              <w:jc w:val="center"/>
            </w:pPr>
            <w:r>
              <w:t>DPO</w:t>
            </w:r>
          </w:p>
        </w:tc>
        <w:tc>
          <w:tcPr>
            <w:tcW w:w="1872" w:type="dxa"/>
            <w:vAlign w:val="center"/>
          </w:tcPr>
          <w:p w14:paraId="05E46B91" w14:textId="2636603B" w:rsidR="004A3173" w:rsidRDefault="004A3173" w:rsidP="00522FD0">
            <w:pPr>
              <w:spacing w:line="276" w:lineRule="auto"/>
              <w:jc w:val="center"/>
            </w:pPr>
            <w:r>
              <w:t>Data protection officer</w:t>
            </w:r>
          </w:p>
        </w:tc>
        <w:tc>
          <w:tcPr>
            <w:tcW w:w="5619" w:type="dxa"/>
            <w:vAlign w:val="center"/>
          </w:tcPr>
          <w:p w14:paraId="26FF46C9" w14:textId="3681B49E" w:rsidR="004A3173" w:rsidRDefault="004A3173" w:rsidP="00522FD0">
            <w:pPr>
              <w:spacing w:line="276" w:lineRule="auto"/>
            </w:pPr>
            <w:r>
              <w:rPr>
                <w:rFonts w:cs="Arial"/>
              </w:rPr>
              <w:t xml:space="preserve">The appointed person in </w:t>
            </w:r>
            <w:r w:rsidR="00B453CE">
              <w:rPr>
                <w:rFonts w:cs="Arial"/>
              </w:rPr>
              <w:t>trust</w:t>
            </w:r>
            <w:r>
              <w:rPr>
                <w:rFonts w:cs="Arial"/>
              </w:rPr>
              <w:t xml:space="preserve">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522FD0">
            <w:pPr>
              <w:spacing w:line="276" w:lineRule="auto"/>
              <w:jc w:val="center"/>
            </w:pPr>
            <w:r>
              <w:t>DSL</w:t>
            </w:r>
          </w:p>
        </w:tc>
        <w:tc>
          <w:tcPr>
            <w:tcW w:w="1872" w:type="dxa"/>
            <w:vAlign w:val="center"/>
          </w:tcPr>
          <w:p w14:paraId="603E9420" w14:textId="69BAD7B8" w:rsidR="004A3173" w:rsidRDefault="004A3173" w:rsidP="00522FD0">
            <w:pPr>
              <w:spacing w:line="276" w:lineRule="auto"/>
              <w:jc w:val="center"/>
            </w:pPr>
            <w:r>
              <w:t>Designated safeguarding lead</w:t>
            </w:r>
          </w:p>
        </w:tc>
        <w:tc>
          <w:tcPr>
            <w:tcW w:w="5619" w:type="dxa"/>
            <w:vAlign w:val="center"/>
          </w:tcPr>
          <w:p w14:paraId="5BC57A2C" w14:textId="3E950405" w:rsidR="004A3173" w:rsidRDefault="004A3173" w:rsidP="00522FD0">
            <w:pPr>
              <w:spacing w:line="276" w:lineRule="auto"/>
            </w:pPr>
            <w:r>
              <w:rPr>
                <w:rFonts w:cs="Arial"/>
              </w:rPr>
              <w:t xml:space="preserve">A member of the senior leadership team who has lead responsibility for safeguarding and </w:t>
            </w:r>
            <w:r w:rsidR="00B453CE">
              <w:rPr>
                <w:rFonts w:cs="Arial"/>
              </w:rPr>
              <w:t>child / young person</w:t>
            </w:r>
            <w:r>
              <w:rPr>
                <w:rFonts w:cs="Arial"/>
              </w:rPr>
              <w:t xml:space="preserve"> protection throughout the </w:t>
            </w:r>
            <w:r w:rsidR="00B453CE">
              <w:rPr>
                <w:rFonts w:cs="Arial"/>
              </w:rPr>
              <w:t>trust</w:t>
            </w:r>
            <w:r>
              <w:rPr>
                <w:rFonts w:cs="Arial"/>
              </w:rPr>
              <w:t>.</w:t>
            </w:r>
          </w:p>
        </w:tc>
      </w:tr>
      <w:tr w:rsidR="004A3173" w14:paraId="3C7FBDD3" w14:textId="77777777" w:rsidTr="00F86D58">
        <w:trPr>
          <w:trHeight w:val="567"/>
        </w:trPr>
        <w:tc>
          <w:tcPr>
            <w:tcW w:w="1525" w:type="dxa"/>
            <w:vAlign w:val="center"/>
          </w:tcPr>
          <w:p w14:paraId="35EB48CA" w14:textId="6CBB6DE1" w:rsidR="004A3173" w:rsidRDefault="004A3173" w:rsidP="00522FD0">
            <w:pPr>
              <w:spacing w:line="276" w:lineRule="auto"/>
              <w:jc w:val="center"/>
            </w:pPr>
            <w:r>
              <w:t>EEA</w:t>
            </w:r>
          </w:p>
        </w:tc>
        <w:tc>
          <w:tcPr>
            <w:tcW w:w="1872" w:type="dxa"/>
            <w:vAlign w:val="center"/>
          </w:tcPr>
          <w:p w14:paraId="1E543997" w14:textId="5AF62BC5" w:rsidR="004A3173" w:rsidRDefault="004A3173" w:rsidP="00522FD0">
            <w:pPr>
              <w:spacing w:line="276" w:lineRule="auto"/>
              <w:jc w:val="center"/>
            </w:pPr>
            <w:r>
              <w:t>European Economic Area</w:t>
            </w:r>
          </w:p>
        </w:tc>
        <w:tc>
          <w:tcPr>
            <w:tcW w:w="5619" w:type="dxa"/>
            <w:vAlign w:val="center"/>
          </w:tcPr>
          <w:p w14:paraId="203215EC" w14:textId="72C8E51A" w:rsidR="004A3173" w:rsidRDefault="004A3173" w:rsidP="00522FD0">
            <w:pPr>
              <w:spacing w:line="276" w:lineRule="auto"/>
              <w:rPr>
                <w:rFonts w:cs="Arial"/>
              </w:rPr>
            </w:pPr>
            <w:r>
              <w:t>The</w:t>
            </w:r>
            <w:r w:rsidRPr="0066508F">
              <w:t xml:space="preserve"> Member States of the European Union (EU) and three countries of the European Free Trade Association (EFTA) (Iceland, </w:t>
            </w:r>
            <w:proofErr w:type="gramStart"/>
            <w:r w:rsidRPr="0066508F">
              <w:t>Liechtenstein</w:t>
            </w:r>
            <w:proofErr w:type="gramEnd"/>
            <w:r w:rsidRPr="0066508F">
              <w:t xml:space="preserve">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522FD0">
            <w:pPr>
              <w:spacing w:line="276" w:lineRule="auto"/>
              <w:jc w:val="center"/>
            </w:pPr>
            <w:r>
              <w:t>EHC plan</w:t>
            </w:r>
          </w:p>
        </w:tc>
        <w:tc>
          <w:tcPr>
            <w:tcW w:w="1872" w:type="dxa"/>
            <w:vAlign w:val="center"/>
          </w:tcPr>
          <w:p w14:paraId="53121B7F" w14:textId="4DF2E347" w:rsidR="004A3173" w:rsidRDefault="004A3173" w:rsidP="00522FD0">
            <w:pPr>
              <w:spacing w:line="276" w:lineRule="auto"/>
              <w:jc w:val="center"/>
            </w:pPr>
            <w:r>
              <w:t xml:space="preserve">Education, </w:t>
            </w:r>
            <w:r w:rsidR="004D6DC8">
              <w:t>health,</w:t>
            </w:r>
            <w:r>
              <w:t xml:space="preserve"> and care plan</w:t>
            </w:r>
          </w:p>
        </w:tc>
        <w:tc>
          <w:tcPr>
            <w:tcW w:w="5619" w:type="dxa"/>
            <w:vAlign w:val="center"/>
          </w:tcPr>
          <w:p w14:paraId="78B5A775" w14:textId="258E530E" w:rsidR="004A3173" w:rsidRDefault="004A3173" w:rsidP="00522FD0">
            <w:pPr>
              <w:spacing w:line="276" w:lineRule="auto"/>
              <w:rPr>
                <w:rFonts w:cs="Arial"/>
              </w:rPr>
            </w:pPr>
            <w:r>
              <w:rPr>
                <w:rFonts w:cs="Arial"/>
              </w:rPr>
              <w:t xml:space="preserve">A funded intervention plan which coordinates the educational, health and care needs for </w:t>
            </w:r>
            <w:r w:rsidR="00B453CE">
              <w:rPr>
                <w:rFonts w:cs="Arial"/>
              </w:rPr>
              <w:t>children / young peoples</w:t>
            </w:r>
            <w:r>
              <w:rPr>
                <w:rFonts w:cs="Arial"/>
              </w:rPr>
              <w:t xml:space="preserve">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522FD0">
            <w:pPr>
              <w:spacing w:line="276" w:lineRule="auto"/>
              <w:jc w:val="center"/>
            </w:pPr>
            <w:r>
              <w:t>ESFA</w:t>
            </w:r>
          </w:p>
        </w:tc>
        <w:tc>
          <w:tcPr>
            <w:tcW w:w="1872" w:type="dxa"/>
            <w:vAlign w:val="center"/>
          </w:tcPr>
          <w:p w14:paraId="2826AEA8" w14:textId="6860F605" w:rsidR="004A3173" w:rsidRDefault="004A3173" w:rsidP="00522FD0">
            <w:pPr>
              <w:spacing w:line="276" w:lineRule="auto"/>
              <w:jc w:val="center"/>
            </w:pPr>
            <w:r>
              <w:t>Education and Skills Funding Agency</w:t>
            </w:r>
          </w:p>
        </w:tc>
        <w:tc>
          <w:tcPr>
            <w:tcW w:w="5619" w:type="dxa"/>
            <w:vAlign w:val="center"/>
          </w:tcPr>
          <w:p w14:paraId="6F0738E6" w14:textId="756C9985" w:rsidR="004A3173" w:rsidRDefault="004A3173" w:rsidP="00522FD0">
            <w:pPr>
              <w:spacing w:line="276" w:lineRule="auto"/>
              <w:rPr>
                <w:rFonts w:cs="Arial"/>
              </w:rPr>
            </w:pPr>
            <w:r>
              <w:rPr>
                <w:rFonts w:cs="Arial"/>
              </w:rPr>
              <w:t xml:space="preserve">An agency sponsored by the Department for Education with accountability for funding education and skills training for </w:t>
            </w:r>
            <w:r w:rsidR="00B453CE">
              <w:rPr>
                <w:rFonts w:cs="Arial"/>
              </w:rPr>
              <w:t xml:space="preserve">child / young </w:t>
            </w:r>
            <w:r w:rsidR="003B6196">
              <w:rPr>
                <w:rFonts w:cs="Arial"/>
              </w:rPr>
              <w:t>person</w:t>
            </w:r>
            <w:r>
              <w:rPr>
                <w:rFonts w:cs="Arial"/>
              </w:rPr>
              <w:t xml:space="preserve">, young </w:t>
            </w:r>
            <w:proofErr w:type="gramStart"/>
            <w:r>
              <w:rPr>
                <w:rFonts w:cs="Arial"/>
              </w:rPr>
              <w:t>people</w:t>
            </w:r>
            <w:proofErr w:type="gramEnd"/>
            <w:r>
              <w:rPr>
                <w:rFonts w:cs="Arial"/>
              </w:rPr>
              <w:t xml:space="preserve"> and adults.</w:t>
            </w:r>
          </w:p>
        </w:tc>
      </w:tr>
      <w:tr w:rsidR="004A3173" w14:paraId="6A36A7D2" w14:textId="77777777" w:rsidTr="00F86D58">
        <w:trPr>
          <w:trHeight w:val="567"/>
        </w:trPr>
        <w:tc>
          <w:tcPr>
            <w:tcW w:w="1525" w:type="dxa"/>
            <w:vAlign w:val="center"/>
          </w:tcPr>
          <w:p w14:paraId="7FE801E9" w14:textId="3C90275D" w:rsidR="004A3173" w:rsidRDefault="004A3173" w:rsidP="00522FD0">
            <w:pPr>
              <w:spacing w:line="276" w:lineRule="auto"/>
              <w:jc w:val="center"/>
            </w:pPr>
            <w:r>
              <w:t>FGM</w:t>
            </w:r>
          </w:p>
        </w:tc>
        <w:tc>
          <w:tcPr>
            <w:tcW w:w="1872" w:type="dxa"/>
            <w:vAlign w:val="center"/>
          </w:tcPr>
          <w:p w14:paraId="029E35A5" w14:textId="31FBD846" w:rsidR="004A3173" w:rsidRDefault="004A3173" w:rsidP="00522FD0">
            <w:pPr>
              <w:spacing w:line="276" w:lineRule="auto"/>
              <w:jc w:val="center"/>
            </w:pPr>
            <w:r>
              <w:t>Female genital mutilation</w:t>
            </w:r>
          </w:p>
        </w:tc>
        <w:tc>
          <w:tcPr>
            <w:tcW w:w="5619" w:type="dxa"/>
            <w:vAlign w:val="center"/>
          </w:tcPr>
          <w:p w14:paraId="0A7CA0EF" w14:textId="7DD7CAD6" w:rsidR="004A3173" w:rsidRDefault="00142CBC" w:rsidP="00522FD0">
            <w:pPr>
              <w:spacing w:line="276" w:lineRule="auto"/>
              <w:rPr>
                <w:rFonts w:cs="Arial"/>
              </w:rPr>
            </w:pPr>
            <w:r>
              <w:rPr>
                <w:rFonts w:cs="Arial"/>
              </w:rPr>
              <w:t>A</w:t>
            </w:r>
            <w:r w:rsidRPr="00142CBC">
              <w:rPr>
                <w:rFonts w:cs="Arial"/>
              </w:rPr>
              <w:t xml:space="preserve">ll procedures involving the partial or total removal of the external female genitalia or other injury to the female genital organs. FGM is illegal in the UK and a form of </w:t>
            </w:r>
            <w:r w:rsidR="00B453CE">
              <w:rPr>
                <w:rFonts w:cs="Arial"/>
              </w:rPr>
              <w:t>child / young person</w:t>
            </w:r>
            <w:r w:rsidRPr="00142CBC">
              <w:rPr>
                <w:rFonts w:cs="Arial"/>
              </w:rPr>
              <w:t xml:space="preserve">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522FD0">
            <w:pPr>
              <w:spacing w:line="276" w:lineRule="auto"/>
              <w:jc w:val="center"/>
            </w:pPr>
            <w:r>
              <w:t>UK GDPR</w:t>
            </w:r>
          </w:p>
        </w:tc>
        <w:tc>
          <w:tcPr>
            <w:tcW w:w="1872" w:type="dxa"/>
            <w:vAlign w:val="center"/>
          </w:tcPr>
          <w:p w14:paraId="08FF5C70" w14:textId="3850A14B" w:rsidR="004A3173" w:rsidRDefault="004A3173" w:rsidP="00522FD0">
            <w:pPr>
              <w:spacing w:line="276" w:lineRule="auto"/>
              <w:jc w:val="center"/>
            </w:pPr>
            <w:r>
              <w:t>UK General Data Protection Regulation</w:t>
            </w:r>
          </w:p>
        </w:tc>
        <w:tc>
          <w:tcPr>
            <w:tcW w:w="5619" w:type="dxa"/>
            <w:vAlign w:val="center"/>
          </w:tcPr>
          <w:p w14:paraId="4789D79B" w14:textId="5A2E4B7B" w:rsidR="004A3173" w:rsidRDefault="004A3173" w:rsidP="00522FD0">
            <w:pPr>
              <w:spacing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522FD0">
            <w:pPr>
              <w:spacing w:line="276" w:lineRule="auto"/>
              <w:jc w:val="center"/>
            </w:pPr>
            <w:r>
              <w:t>HBA</w:t>
            </w:r>
          </w:p>
        </w:tc>
        <w:tc>
          <w:tcPr>
            <w:tcW w:w="1872" w:type="dxa"/>
            <w:vAlign w:val="center"/>
          </w:tcPr>
          <w:p w14:paraId="09DAB1F5" w14:textId="5B96A188" w:rsidR="004A3173" w:rsidRDefault="004A3173" w:rsidP="00522FD0">
            <w:pPr>
              <w:spacing w:line="276" w:lineRule="auto"/>
              <w:jc w:val="center"/>
            </w:pPr>
            <w:r>
              <w:t>‘Honour-based’ abuse</w:t>
            </w:r>
          </w:p>
        </w:tc>
        <w:tc>
          <w:tcPr>
            <w:tcW w:w="5619" w:type="dxa"/>
            <w:vAlign w:val="center"/>
          </w:tcPr>
          <w:p w14:paraId="25E9BAA1" w14:textId="7884E969" w:rsidR="004A3173" w:rsidRDefault="004A3173" w:rsidP="00142CBC">
            <w:pPr>
              <w:spacing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522FD0">
            <w:pPr>
              <w:spacing w:line="276" w:lineRule="auto"/>
              <w:jc w:val="center"/>
            </w:pPr>
            <w:r>
              <w:t>HMCTS</w:t>
            </w:r>
          </w:p>
        </w:tc>
        <w:tc>
          <w:tcPr>
            <w:tcW w:w="1872" w:type="dxa"/>
            <w:vAlign w:val="center"/>
          </w:tcPr>
          <w:p w14:paraId="4D0869BE" w14:textId="72C64CD9" w:rsidR="004A3173" w:rsidRDefault="004A3173" w:rsidP="00522FD0">
            <w:pPr>
              <w:spacing w:line="276" w:lineRule="auto"/>
              <w:jc w:val="center"/>
            </w:pPr>
            <w:r>
              <w:t>HM Courts and Tribunals Service</w:t>
            </w:r>
          </w:p>
        </w:tc>
        <w:tc>
          <w:tcPr>
            <w:tcW w:w="5619" w:type="dxa"/>
            <w:vAlign w:val="center"/>
          </w:tcPr>
          <w:p w14:paraId="56CD8E57" w14:textId="382BD954" w:rsidR="004A3173" w:rsidRDefault="004A3173" w:rsidP="00522FD0">
            <w:pPr>
              <w:spacing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522FD0">
            <w:pPr>
              <w:spacing w:line="276" w:lineRule="auto"/>
              <w:jc w:val="center"/>
            </w:pPr>
            <w:r>
              <w:t>IICSA</w:t>
            </w:r>
          </w:p>
        </w:tc>
        <w:tc>
          <w:tcPr>
            <w:tcW w:w="1872" w:type="dxa"/>
            <w:vAlign w:val="center"/>
          </w:tcPr>
          <w:p w14:paraId="35697B2A" w14:textId="7DEE1085" w:rsidR="004A3173" w:rsidRDefault="004A3173" w:rsidP="00522FD0">
            <w:pPr>
              <w:spacing w:line="276" w:lineRule="auto"/>
              <w:jc w:val="center"/>
            </w:pPr>
            <w:r>
              <w:t xml:space="preserve">Independent Inquiry into </w:t>
            </w:r>
            <w:r w:rsidR="00B453CE">
              <w:t>Child / young person</w:t>
            </w:r>
            <w:r>
              <w:t xml:space="preserve"> Sexual Abuse</w:t>
            </w:r>
          </w:p>
        </w:tc>
        <w:tc>
          <w:tcPr>
            <w:tcW w:w="5619" w:type="dxa"/>
            <w:vAlign w:val="center"/>
          </w:tcPr>
          <w:p w14:paraId="2AA6DA78" w14:textId="5CCD17DB" w:rsidR="004A3173" w:rsidRDefault="004A3173" w:rsidP="00522FD0">
            <w:pPr>
              <w:spacing w:line="276" w:lineRule="auto"/>
              <w:rPr>
                <w:rFonts w:cs="Arial"/>
              </w:rPr>
            </w:pPr>
            <w:r w:rsidRPr="0066508F">
              <w:t xml:space="preserve">The Independent Inquiry into </w:t>
            </w:r>
            <w:r w:rsidR="00B453CE">
              <w:t>Child / young person</w:t>
            </w:r>
            <w:r w:rsidRPr="0066508F">
              <w:t xml:space="preserve"> Sexual Abuse is analysing case files from the Disclosure and Barring Service to learn more about the behaviours of perpetrators who have sexually abused </w:t>
            </w:r>
            <w:r w:rsidR="00B453CE">
              <w:t xml:space="preserve">child / young </w:t>
            </w:r>
            <w:r w:rsidR="003B6196">
              <w:t>person</w:t>
            </w:r>
            <w:r w:rsidRPr="0066508F">
              <w:t xml:space="preserve">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522FD0">
            <w:pPr>
              <w:spacing w:line="276" w:lineRule="auto"/>
              <w:jc w:val="center"/>
            </w:pPr>
            <w:r>
              <w:t>KCSIE</w:t>
            </w:r>
          </w:p>
        </w:tc>
        <w:tc>
          <w:tcPr>
            <w:tcW w:w="1872" w:type="dxa"/>
            <w:vAlign w:val="center"/>
          </w:tcPr>
          <w:p w14:paraId="373597B6" w14:textId="352245AE" w:rsidR="004A3173" w:rsidRDefault="004A3173" w:rsidP="00522FD0">
            <w:pPr>
              <w:spacing w:line="276" w:lineRule="auto"/>
              <w:jc w:val="center"/>
            </w:pPr>
            <w:r>
              <w:t xml:space="preserve">Keeping </w:t>
            </w:r>
            <w:r w:rsidR="00B453CE">
              <w:t xml:space="preserve">child / young </w:t>
            </w:r>
            <w:r w:rsidR="003B6196">
              <w:t>person</w:t>
            </w:r>
            <w:r>
              <w:t xml:space="preserve"> safe in education</w:t>
            </w:r>
          </w:p>
        </w:tc>
        <w:tc>
          <w:tcPr>
            <w:tcW w:w="5619" w:type="dxa"/>
            <w:vAlign w:val="center"/>
          </w:tcPr>
          <w:p w14:paraId="1E09F3EA" w14:textId="3E84F28B" w:rsidR="004A3173" w:rsidRPr="0066508F" w:rsidRDefault="004A3173" w:rsidP="00522FD0">
            <w:pPr>
              <w:spacing w:line="276" w:lineRule="auto"/>
            </w:pPr>
            <w:r>
              <w:rPr>
                <w:rFonts w:cs="Arial"/>
              </w:rPr>
              <w:t xml:space="preserve">Statutory guidance setting out </w:t>
            </w:r>
            <w:r w:rsidR="00B453CE">
              <w:rPr>
                <w:rFonts w:cs="Arial"/>
              </w:rPr>
              <w:t>trusts</w:t>
            </w:r>
            <w:r>
              <w:rPr>
                <w:rFonts w:cs="Arial"/>
              </w:rPr>
              <w:t xml:space="preserve"> and colleges’ duties to safeguard and promote the welfare of </w:t>
            </w:r>
            <w:r w:rsidR="00B453CE">
              <w:rPr>
                <w:rFonts w:cs="Arial"/>
              </w:rPr>
              <w:t xml:space="preserve">child / young </w:t>
            </w:r>
            <w:r w:rsidR="003B6196">
              <w:rPr>
                <w:rFonts w:cs="Arial"/>
              </w:rPr>
              <w:t>person</w:t>
            </w:r>
            <w:r>
              <w:rPr>
                <w:rFonts w:cs="Arial"/>
              </w:rPr>
              <w:t>.</w:t>
            </w:r>
          </w:p>
        </w:tc>
      </w:tr>
      <w:tr w:rsidR="004A3173" w14:paraId="7E87326A" w14:textId="77777777" w:rsidTr="00F86D58">
        <w:trPr>
          <w:trHeight w:val="567"/>
        </w:trPr>
        <w:tc>
          <w:tcPr>
            <w:tcW w:w="1525" w:type="dxa"/>
            <w:vAlign w:val="center"/>
          </w:tcPr>
          <w:p w14:paraId="21250E82" w14:textId="43065615" w:rsidR="004A3173" w:rsidRDefault="004A3173" w:rsidP="00522FD0">
            <w:pPr>
              <w:spacing w:line="276" w:lineRule="auto"/>
              <w:jc w:val="center"/>
            </w:pPr>
            <w:r>
              <w:t>LA</w:t>
            </w:r>
          </w:p>
        </w:tc>
        <w:tc>
          <w:tcPr>
            <w:tcW w:w="1872" w:type="dxa"/>
            <w:vAlign w:val="center"/>
          </w:tcPr>
          <w:p w14:paraId="25AA5BDB" w14:textId="4FF6E294" w:rsidR="004A3173" w:rsidRDefault="004A3173" w:rsidP="00522FD0">
            <w:pPr>
              <w:spacing w:line="276" w:lineRule="auto"/>
              <w:jc w:val="center"/>
            </w:pPr>
            <w:r>
              <w:t>Local authority</w:t>
            </w:r>
          </w:p>
        </w:tc>
        <w:tc>
          <w:tcPr>
            <w:tcW w:w="5619" w:type="dxa"/>
            <w:vAlign w:val="center"/>
          </w:tcPr>
          <w:p w14:paraId="1392B71B" w14:textId="6D2CA4D7" w:rsidR="004A3173" w:rsidRPr="0066508F" w:rsidRDefault="004A3173" w:rsidP="00522FD0">
            <w:pPr>
              <w:spacing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522FD0">
            <w:pPr>
              <w:spacing w:line="276" w:lineRule="auto"/>
              <w:jc w:val="center"/>
            </w:pPr>
            <w:r>
              <w:t>LAC</w:t>
            </w:r>
          </w:p>
        </w:tc>
        <w:tc>
          <w:tcPr>
            <w:tcW w:w="1872" w:type="dxa"/>
            <w:vAlign w:val="center"/>
          </w:tcPr>
          <w:p w14:paraId="4753659D" w14:textId="3FD17CF3" w:rsidR="004A3173" w:rsidRDefault="004A3173" w:rsidP="00522FD0">
            <w:pPr>
              <w:spacing w:line="276" w:lineRule="auto"/>
              <w:jc w:val="center"/>
            </w:pPr>
            <w:r>
              <w:t xml:space="preserve">Looked-after </w:t>
            </w:r>
            <w:r w:rsidR="00B453CE">
              <w:t xml:space="preserve">child / young </w:t>
            </w:r>
            <w:r w:rsidR="003B6196">
              <w:t>person</w:t>
            </w:r>
          </w:p>
        </w:tc>
        <w:tc>
          <w:tcPr>
            <w:tcW w:w="5619" w:type="dxa"/>
            <w:vAlign w:val="center"/>
          </w:tcPr>
          <w:p w14:paraId="656E1086" w14:textId="2DB473FF" w:rsidR="004A3173" w:rsidRPr="0066508F" w:rsidRDefault="00B453CE" w:rsidP="00522FD0">
            <w:pPr>
              <w:spacing w:line="276" w:lineRule="auto"/>
            </w:pPr>
            <w:r>
              <w:t xml:space="preserve">Child / young </w:t>
            </w:r>
            <w:r w:rsidR="003B6196">
              <w:t>person</w:t>
            </w:r>
            <w:r w:rsidR="004A3173" w:rsidRPr="0066508F">
              <w:t xml:space="preserve"> who ha</w:t>
            </w:r>
            <w:r w:rsidR="004A3173">
              <w:t>ve</w:t>
            </w:r>
            <w:r w:rsidR="004A3173" w:rsidRPr="0066508F">
              <w:t xml:space="preserve"> been placed in local authority care or where </w:t>
            </w:r>
            <w:r>
              <w:t xml:space="preserve">child / young </w:t>
            </w:r>
            <w:r w:rsidR="003B6196">
              <w:t>person</w:t>
            </w:r>
            <w:r w:rsidR="004A3173" w:rsidRPr="0066508F">
              <w:t xml:space="preserve">’s services have looked after </w:t>
            </w:r>
            <w:r>
              <w:t xml:space="preserve">child / young </w:t>
            </w:r>
            <w:r w:rsidR="003B6196">
              <w:t>person</w:t>
            </w:r>
            <w:r w:rsidR="004A3173"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522FD0">
            <w:pPr>
              <w:spacing w:line="276" w:lineRule="auto"/>
              <w:jc w:val="center"/>
            </w:pPr>
            <w:r>
              <w:t>LGBTQ+</w:t>
            </w:r>
          </w:p>
        </w:tc>
        <w:tc>
          <w:tcPr>
            <w:tcW w:w="1872" w:type="dxa"/>
            <w:vAlign w:val="center"/>
          </w:tcPr>
          <w:p w14:paraId="3A3C23BF" w14:textId="773035AD" w:rsidR="004A3173" w:rsidRDefault="004A3173" w:rsidP="00142CBC">
            <w:pPr>
              <w:spacing w:line="276" w:lineRule="auto"/>
              <w:jc w:val="center"/>
            </w:pPr>
            <w:r w:rsidRPr="0066508F">
              <w:t xml:space="preserve">Lesbian, gay, bisexual, </w:t>
            </w:r>
            <w:proofErr w:type="gramStart"/>
            <w:r w:rsidRPr="0066508F">
              <w:t>transgender</w:t>
            </w:r>
            <w:proofErr w:type="gramEnd"/>
            <w:r w:rsidRPr="0066508F">
              <w:t xml:space="preserve"> and queer</w:t>
            </w:r>
            <w:r>
              <w:t xml:space="preserve"> plus</w:t>
            </w:r>
          </w:p>
        </w:tc>
        <w:tc>
          <w:tcPr>
            <w:tcW w:w="5619" w:type="dxa"/>
            <w:vAlign w:val="center"/>
          </w:tcPr>
          <w:p w14:paraId="303433AC" w14:textId="2A837E67" w:rsidR="004A3173" w:rsidRDefault="004A3173" w:rsidP="00142CBC">
            <w:pPr>
              <w:spacing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72695399" w14:textId="77777777" w:rsidTr="00F86D58">
        <w:trPr>
          <w:trHeight w:val="567"/>
        </w:trPr>
        <w:tc>
          <w:tcPr>
            <w:tcW w:w="1525" w:type="dxa"/>
            <w:vAlign w:val="center"/>
          </w:tcPr>
          <w:p w14:paraId="54E33865" w14:textId="75678250" w:rsidR="004A3173" w:rsidRDefault="004A3173" w:rsidP="00522FD0">
            <w:pPr>
              <w:spacing w:line="276" w:lineRule="auto"/>
              <w:jc w:val="center"/>
            </w:pPr>
          </w:p>
        </w:tc>
        <w:tc>
          <w:tcPr>
            <w:tcW w:w="1872" w:type="dxa"/>
            <w:vAlign w:val="center"/>
          </w:tcPr>
          <w:p w14:paraId="2BF76504" w14:textId="72C47272" w:rsidR="004A3173" w:rsidRDefault="004A3173" w:rsidP="00142CBC">
            <w:pPr>
              <w:spacing w:line="276" w:lineRule="auto"/>
              <w:jc w:val="center"/>
            </w:pPr>
          </w:p>
        </w:tc>
        <w:tc>
          <w:tcPr>
            <w:tcW w:w="5619" w:type="dxa"/>
            <w:vAlign w:val="center"/>
          </w:tcPr>
          <w:p w14:paraId="4CEB1AA0" w14:textId="6E273FB8" w:rsidR="004A3173" w:rsidRDefault="004A3173" w:rsidP="00142CBC">
            <w:pPr>
              <w:spacing w:line="276" w:lineRule="auto"/>
            </w:pPr>
          </w:p>
        </w:tc>
      </w:tr>
      <w:tr w:rsidR="004A3173" w14:paraId="20CF13AD" w14:textId="77777777" w:rsidTr="00F86D58">
        <w:trPr>
          <w:trHeight w:val="567"/>
        </w:trPr>
        <w:tc>
          <w:tcPr>
            <w:tcW w:w="1525" w:type="dxa"/>
            <w:vAlign w:val="center"/>
          </w:tcPr>
          <w:p w14:paraId="7C25EB81" w14:textId="48C69057" w:rsidR="004A3173" w:rsidRDefault="004A3173" w:rsidP="00522FD0">
            <w:pPr>
              <w:spacing w:line="276" w:lineRule="auto"/>
              <w:jc w:val="center"/>
            </w:pPr>
            <w:r>
              <w:t>NPCC</w:t>
            </w:r>
          </w:p>
        </w:tc>
        <w:tc>
          <w:tcPr>
            <w:tcW w:w="1872" w:type="dxa"/>
            <w:vAlign w:val="center"/>
          </w:tcPr>
          <w:p w14:paraId="55C8AFA5" w14:textId="1E8E0C31" w:rsidR="004A3173" w:rsidRDefault="004A3173" w:rsidP="00142CBC">
            <w:pPr>
              <w:spacing w:line="276" w:lineRule="auto"/>
              <w:jc w:val="center"/>
            </w:pPr>
            <w:r>
              <w:t>The National Police Chiefs’ Council</w:t>
            </w:r>
          </w:p>
        </w:tc>
        <w:tc>
          <w:tcPr>
            <w:tcW w:w="5619" w:type="dxa"/>
            <w:vAlign w:val="center"/>
          </w:tcPr>
          <w:p w14:paraId="0F07297B" w14:textId="73F6D8A7" w:rsidR="004A3173" w:rsidRDefault="004A3173" w:rsidP="00142CBC">
            <w:pPr>
              <w:spacing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2F07A7B8" w:rsidR="00142CBC" w:rsidRDefault="00142CBC" w:rsidP="00522FD0">
            <w:pPr>
              <w:jc w:val="center"/>
            </w:pPr>
            <w:r>
              <w:t>PLAC</w:t>
            </w:r>
          </w:p>
        </w:tc>
        <w:tc>
          <w:tcPr>
            <w:tcW w:w="1872" w:type="dxa"/>
            <w:vAlign w:val="center"/>
          </w:tcPr>
          <w:p w14:paraId="05F65B36" w14:textId="790BBBB7" w:rsidR="00142CBC" w:rsidRDefault="00142CBC" w:rsidP="00142CBC">
            <w:pPr>
              <w:spacing w:line="276" w:lineRule="auto"/>
              <w:jc w:val="center"/>
            </w:pPr>
            <w:r>
              <w:t xml:space="preserve">Previously looked-after </w:t>
            </w:r>
            <w:r w:rsidR="00B453CE">
              <w:t xml:space="preserve">child / young </w:t>
            </w:r>
            <w:r w:rsidR="003B6196">
              <w:t>person</w:t>
            </w:r>
          </w:p>
        </w:tc>
        <w:tc>
          <w:tcPr>
            <w:tcW w:w="5619" w:type="dxa"/>
            <w:vAlign w:val="center"/>
          </w:tcPr>
          <w:p w14:paraId="5715EA47" w14:textId="4BD07C1C" w:rsidR="00142CBC" w:rsidRPr="0066508F" w:rsidRDefault="00B453CE" w:rsidP="00142CBC">
            <w:pPr>
              <w:spacing w:line="276" w:lineRule="auto"/>
            </w:pPr>
            <w:r>
              <w:t xml:space="preserve">Child / young </w:t>
            </w:r>
            <w:r w:rsidR="003B6196">
              <w:t>person</w:t>
            </w:r>
            <w:r w:rsidR="00142CBC" w:rsidRPr="00142CBC">
              <w:t xml:space="preserve"> who </w:t>
            </w:r>
            <w:r w:rsidR="00142CBC">
              <w:t>were previously</w:t>
            </w:r>
            <w:r w:rsidR="00142CBC" w:rsidRPr="00142CBC">
              <w:t xml:space="preserve"> in local authority care or </w:t>
            </w:r>
            <w:r w:rsidR="00142CBC">
              <w:t>were looked after by</w:t>
            </w:r>
            <w:r w:rsidR="00142CBC" w:rsidRPr="00142CBC">
              <w:t xml:space="preserve"> </w:t>
            </w:r>
            <w:r>
              <w:t xml:space="preserve">child / young </w:t>
            </w:r>
            <w:r w:rsidR="003B6196">
              <w:t>person</w:t>
            </w:r>
            <w:r w:rsidR="00142CBC" w:rsidRPr="00142CBC">
              <w:t>’s services for more than a period of 24 hours.</w:t>
            </w:r>
            <w:r w:rsidR="00142CBC">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522FD0">
            <w:pPr>
              <w:spacing w:line="276" w:lineRule="auto"/>
              <w:jc w:val="center"/>
            </w:pPr>
            <w:r>
              <w:t>PSHE</w:t>
            </w:r>
          </w:p>
        </w:tc>
        <w:tc>
          <w:tcPr>
            <w:tcW w:w="1872" w:type="dxa"/>
            <w:vAlign w:val="center"/>
          </w:tcPr>
          <w:p w14:paraId="4ED25C26" w14:textId="77710D76" w:rsidR="004A3173" w:rsidRDefault="004A3173" w:rsidP="00142CBC">
            <w:pPr>
              <w:spacing w:line="276" w:lineRule="auto"/>
              <w:jc w:val="center"/>
            </w:pPr>
            <w:r>
              <w:t>Personal, social and health education</w:t>
            </w:r>
          </w:p>
        </w:tc>
        <w:tc>
          <w:tcPr>
            <w:tcW w:w="5619" w:type="dxa"/>
            <w:vAlign w:val="center"/>
          </w:tcPr>
          <w:p w14:paraId="7725FE3C" w14:textId="30F424DD" w:rsidR="004A3173" w:rsidRPr="0066508F" w:rsidRDefault="004A3173" w:rsidP="00142CBC">
            <w:pPr>
              <w:spacing w:line="276" w:lineRule="auto"/>
            </w:pPr>
            <w:r w:rsidRPr="0066508F">
              <w:t xml:space="preserve">A non-statutory subject in which </w:t>
            </w:r>
            <w:r w:rsidR="00B453CE">
              <w:t xml:space="preserve">children / young </w:t>
            </w:r>
            <w:proofErr w:type="gramStart"/>
            <w:r w:rsidR="00AE57B6">
              <w:t>people’s</w:t>
            </w:r>
            <w:proofErr w:type="gramEnd"/>
            <w:r w:rsidRPr="0066508F">
              <w:t xml:space="preserve"> learn about themselves, other people, rights</w:t>
            </w:r>
            <w:r>
              <w:t>,</w:t>
            </w:r>
            <w:r w:rsidRPr="0066508F">
              <w:t xml:space="preserve"> responsibilities and relationships.</w:t>
            </w:r>
          </w:p>
        </w:tc>
      </w:tr>
      <w:tr w:rsidR="004A3173" w14:paraId="4F5439B6" w14:textId="77777777" w:rsidTr="00F86D58">
        <w:trPr>
          <w:trHeight w:val="567"/>
        </w:trPr>
        <w:tc>
          <w:tcPr>
            <w:tcW w:w="1525" w:type="dxa"/>
            <w:vAlign w:val="center"/>
          </w:tcPr>
          <w:p w14:paraId="2E4504EF" w14:textId="3A488B96" w:rsidR="004A3173" w:rsidRDefault="004A3173" w:rsidP="00522FD0">
            <w:pPr>
              <w:spacing w:line="276" w:lineRule="auto"/>
              <w:jc w:val="center"/>
            </w:pPr>
            <w:r>
              <w:t>PHE</w:t>
            </w:r>
          </w:p>
        </w:tc>
        <w:tc>
          <w:tcPr>
            <w:tcW w:w="1872" w:type="dxa"/>
            <w:vAlign w:val="center"/>
          </w:tcPr>
          <w:p w14:paraId="28DB03B1" w14:textId="268D198F" w:rsidR="004A3173" w:rsidRDefault="004A3173" w:rsidP="00522FD0">
            <w:pPr>
              <w:spacing w:line="276" w:lineRule="auto"/>
              <w:jc w:val="center"/>
            </w:pPr>
            <w:r>
              <w:t>Public Health England</w:t>
            </w:r>
          </w:p>
        </w:tc>
        <w:tc>
          <w:tcPr>
            <w:tcW w:w="5619" w:type="dxa"/>
            <w:vAlign w:val="center"/>
          </w:tcPr>
          <w:p w14:paraId="75295FFC" w14:textId="6F5CBC4E" w:rsidR="004A3173" w:rsidRPr="0066508F" w:rsidRDefault="004A3173" w:rsidP="00522FD0">
            <w:pPr>
              <w:spacing w:line="276" w:lineRule="auto"/>
            </w:pPr>
            <w:r>
              <w:t>An executive agency of the Department of Health and Social Care which aims to protect and improve the nation’s health and wellbeing.</w:t>
            </w:r>
          </w:p>
        </w:tc>
      </w:tr>
      <w:tr w:rsidR="004A3173" w14:paraId="79D8CB46" w14:textId="77777777" w:rsidTr="00F86D58">
        <w:trPr>
          <w:trHeight w:val="567"/>
        </w:trPr>
        <w:tc>
          <w:tcPr>
            <w:tcW w:w="1525" w:type="dxa"/>
            <w:vAlign w:val="center"/>
          </w:tcPr>
          <w:p w14:paraId="66EDF7B7" w14:textId="278E5E44" w:rsidR="004A3173" w:rsidRDefault="004A3173" w:rsidP="00522FD0">
            <w:pPr>
              <w:spacing w:line="276" w:lineRule="auto"/>
              <w:jc w:val="center"/>
            </w:pPr>
            <w:r>
              <w:t>RS</w:t>
            </w:r>
            <w:r w:rsidR="001848D4">
              <w:t>H</w:t>
            </w:r>
            <w:r>
              <w:t>E</w:t>
            </w:r>
          </w:p>
        </w:tc>
        <w:tc>
          <w:tcPr>
            <w:tcW w:w="1872" w:type="dxa"/>
            <w:vAlign w:val="center"/>
          </w:tcPr>
          <w:p w14:paraId="52450B95" w14:textId="11950A3D" w:rsidR="004A3173" w:rsidRDefault="004A3173" w:rsidP="00522FD0">
            <w:pPr>
              <w:spacing w:line="276" w:lineRule="auto"/>
              <w:jc w:val="center"/>
            </w:pPr>
            <w:r>
              <w:t>Relationships</w:t>
            </w:r>
            <w:r w:rsidR="001848D4">
              <w:t>,</w:t>
            </w:r>
            <w:r>
              <w:t xml:space="preserve"> </w:t>
            </w:r>
            <w:proofErr w:type="gramStart"/>
            <w:r>
              <w:t>sex</w:t>
            </w:r>
            <w:proofErr w:type="gramEnd"/>
            <w:r w:rsidR="001848D4">
              <w:t xml:space="preserve"> and health</w:t>
            </w:r>
            <w:r>
              <w:t xml:space="preserve"> education</w:t>
            </w:r>
          </w:p>
        </w:tc>
        <w:tc>
          <w:tcPr>
            <w:tcW w:w="5619" w:type="dxa"/>
            <w:vAlign w:val="center"/>
          </w:tcPr>
          <w:p w14:paraId="3DDA46BE" w14:textId="638AC99D" w:rsidR="004A3173" w:rsidRPr="0066508F" w:rsidRDefault="004A3173" w:rsidP="00522FD0">
            <w:pPr>
              <w:spacing w:line="276" w:lineRule="auto"/>
            </w:pPr>
            <w:r w:rsidRPr="0066508F">
              <w:t xml:space="preserve">A compulsory subject from Year 7 for all </w:t>
            </w:r>
            <w:r w:rsidR="00B453CE">
              <w:t>children / young peoples</w:t>
            </w:r>
            <w:r w:rsidRPr="0066508F">
              <w:t xml:space="preserve">. Includes the teaching of sexual health, </w:t>
            </w:r>
            <w:proofErr w:type="gramStart"/>
            <w:r w:rsidRPr="0066508F">
              <w:t>reproduction</w:t>
            </w:r>
            <w:proofErr w:type="gramEnd"/>
            <w:r w:rsidRPr="0066508F">
              <w:t xml:space="preserve">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522FD0">
            <w:pPr>
              <w:spacing w:line="276" w:lineRule="auto"/>
              <w:jc w:val="center"/>
            </w:pPr>
            <w:r>
              <w:t>SCR</w:t>
            </w:r>
          </w:p>
        </w:tc>
        <w:tc>
          <w:tcPr>
            <w:tcW w:w="1872" w:type="dxa"/>
            <w:vAlign w:val="center"/>
          </w:tcPr>
          <w:p w14:paraId="6AF2C05C" w14:textId="52761F6A" w:rsidR="004A3173" w:rsidRDefault="004A3173" w:rsidP="00522FD0">
            <w:pPr>
              <w:spacing w:line="276" w:lineRule="auto"/>
              <w:jc w:val="center"/>
            </w:pPr>
            <w:r>
              <w:t>Single central record</w:t>
            </w:r>
          </w:p>
        </w:tc>
        <w:tc>
          <w:tcPr>
            <w:tcW w:w="5619" w:type="dxa"/>
            <w:vAlign w:val="center"/>
          </w:tcPr>
          <w:p w14:paraId="7DCA80C7" w14:textId="57A34F2B" w:rsidR="004A3173" w:rsidRPr="0066508F" w:rsidRDefault="004A3173" w:rsidP="00522FD0">
            <w:pPr>
              <w:spacing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w:t>
            </w:r>
            <w:r w:rsidR="00E660AC">
              <w:t>T</w:t>
            </w:r>
            <w:r w:rsidR="00B453CE">
              <w:t>rust</w:t>
            </w:r>
            <w:r w:rsidRPr="0066508F">
              <w:t xml:space="preserve">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522FD0">
            <w:pPr>
              <w:spacing w:line="276" w:lineRule="auto"/>
              <w:jc w:val="center"/>
            </w:pPr>
            <w:r>
              <w:t>SENCO</w:t>
            </w:r>
          </w:p>
        </w:tc>
        <w:tc>
          <w:tcPr>
            <w:tcW w:w="1872" w:type="dxa"/>
            <w:vAlign w:val="center"/>
          </w:tcPr>
          <w:p w14:paraId="180300EC" w14:textId="2F13B319" w:rsidR="004A3173" w:rsidRDefault="004A3173" w:rsidP="00522FD0">
            <w:pPr>
              <w:spacing w:line="276" w:lineRule="auto"/>
              <w:jc w:val="center"/>
            </w:pPr>
            <w:r>
              <w:t>Special educational needs coordinator</w:t>
            </w:r>
          </w:p>
        </w:tc>
        <w:tc>
          <w:tcPr>
            <w:tcW w:w="5619" w:type="dxa"/>
            <w:vAlign w:val="center"/>
          </w:tcPr>
          <w:p w14:paraId="464725AA" w14:textId="30EAF01F" w:rsidR="004A3173" w:rsidRPr="0066508F" w:rsidRDefault="004A3173" w:rsidP="00522FD0">
            <w:pPr>
              <w:spacing w:line="276" w:lineRule="auto"/>
            </w:pPr>
            <w:r w:rsidRPr="0066508F">
              <w:t xml:space="preserve">A statutory role within all </w:t>
            </w:r>
            <w:r w:rsidR="00463127">
              <w:t>schools</w:t>
            </w:r>
            <w:r w:rsidRPr="0066508F">
              <w:t xml:space="preserve"> maintaining oversight and coordinating the implementation of the </w:t>
            </w:r>
            <w:r w:rsidR="002C2209">
              <w:t>school’s</w:t>
            </w:r>
            <w:r w:rsidRPr="0066508F">
              <w:t xml:space="preserve"> special educational needs policy and provision of education to </w:t>
            </w:r>
            <w:r w:rsidR="00B453CE">
              <w:t>children / young peoples</w:t>
            </w:r>
            <w:r w:rsidRPr="0066508F">
              <w:t xml:space="preserve">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522FD0">
            <w:pPr>
              <w:spacing w:line="276" w:lineRule="auto"/>
              <w:jc w:val="center"/>
            </w:pPr>
            <w:r>
              <w:t>SLT</w:t>
            </w:r>
          </w:p>
        </w:tc>
        <w:tc>
          <w:tcPr>
            <w:tcW w:w="1872" w:type="dxa"/>
            <w:vAlign w:val="center"/>
          </w:tcPr>
          <w:p w14:paraId="6F37CA85" w14:textId="7FD5AEA9" w:rsidR="004A3173" w:rsidRDefault="004A3173" w:rsidP="00522FD0">
            <w:pPr>
              <w:spacing w:line="276" w:lineRule="auto"/>
              <w:jc w:val="center"/>
            </w:pPr>
            <w:r>
              <w:t>Senior leadership team</w:t>
            </w:r>
          </w:p>
        </w:tc>
        <w:tc>
          <w:tcPr>
            <w:tcW w:w="5619" w:type="dxa"/>
            <w:vAlign w:val="center"/>
          </w:tcPr>
          <w:p w14:paraId="4A6142CE" w14:textId="4CB349FD" w:rsidR="004A3173" w:rsidRPr="0066508F" w:rsidRDefault="004A3173" w:rsidP="00522FD0">
            <w:pPr>
              <w:spacing w:line="276" w:lineRule="auto"/>
            </w:pPr>
            <w:r w:rsidRPr="0066508F">
              <w:t xml:space="preserve">Staff members who have been delegated leadership responsibilities in </w:t>
            </w:r>
            <w:r w:rsidR="002C2209">
              <w:t>the T</w:t>
            </w:r>
            <w:r w:rsidR="00B453CE">
              <w:t>rust</w:t>
            </w:r>
            <w:r w:rsidRPr="0066508F">
              <w:t>.</w:t>
            </w:r>
          </w:p>
        </w:tc>
      </w:tr>
      <w:tr w:rsidR="004A3173" w14:paraId="21782B8B" w14:textId="77777777" w:rsidTr="00F86D58">
        <w:trPr>
          <w:trHeight w:val="567"/>
        </w:trPr>
        <w:tc>
          <w:tcPr>
            <w:tcW w:w="1525" w:type="dxa"/>
            <w:vAlign w:val="center"/>
          </w:tcPr>
          <w:p w14:paraId="39902D43" w14:textId="35150329" w:rsidR="004A3173" w:rsidRDefault="004A3173" w:rsidP="00522FD0">
            <w:pPr>
              <w:spacing w:line="276" w:lineRule="auto"/>
              <w:jc w:val="center"/>
            </w:pPr>
            <w:r>
              <w:t>TRA</w:t>
            </w:r>
          </w:p>
        </w:tc>
        <w:tc>
          <w:tcPr>
            <w:tcW w:w="1872" w:type="dxa"/>
            <w:vAlign w:val="center"/>
          </w:tcPr>
          <w:p w14:paraId="6B252BB8" w14:textId="26177A7F" w:rsidR="004A3173" w:rsidRDefault="004A3173" w:rsidP="00522FD0">
            <w:pPr>
              <w:spacing w:line="276" w:lineRule="auto"/>
              <w:jc w:val="center"/>
            </w:pPr>
            <w:r>
              <w:t>Teaching Regulation Agency</w:t>
            </w:r>
          </w:p>
        </w:tc>
        <w:tc>
          <w:tcPr>
            <w:tcW w:w="5619" w:type="dxa"/>
            <w:vAlign w:val="center"/>
          </w:tcPr>
          <w:p w14:paraId="0C0B1D85" w14:textId="758C5FD3" w:rsidR="004A3173" w:rsidRPr="0066508F" w:rsidRDefault="004A3173" w:rsidP="00522FD0">
            <w:pPr>
              <w:spacing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522FD0">
            <w:pPr>
              <w:spacing w:line="276" w:lineRule="auto"/>
              <w:jc w:val="center"/>
            </w:pPr>
            <w:r>
              <w:t>VSH</w:t>
            </w:r>
          </w:p>
        </w:tc>
        <w:tc>
          <w:tcPr>
            <w:tcW w:w="1872" w:type="dxa"/>
            <w:vAlign w:val="center"/>
          </w:tcPr>
          <w:p w14:paraId="0E014402" w14:textId="1D1B9581" w:rsidR="004A3173" w:rsidRDefault="004A3173" w:rsidP="00522FD0">
            <w:pPr>
              <w:spacing w:line="276" w:lineRule="auto"/>
              <w:jc w:val="center"/>
            </w:pPr>
            <w:r>
              <w:t xml:space="preserve">Virtual </w:t>
            </w:r>
            <w:r w:rsidR="00347FA6">
              <w:t>school</w:t>
            </w:r>
            <w:r>
              <w:t xml:space="preserve"> head</w:t>
            </w:r>
          </w:p>
        </w:tc>
        <w:tc>
          <w:tcPr>
            <w:tcW w:w="5619" w:type="dxa"/>
            <w:vAlign w:val="center"/>
          </w:tcPr>
          <w:p w14:paraId="619AA79D" w14:textId="68604CB0" w:rsidR="004A3173" w:rsidRPr="0066508F" w:rsidRDefault="004A3173" w:rsidP="001848D4">
            <w:pPr>
              <w:spacing w:line="276" w:lineRule="auto"/>
            </w:pPr>
            <w:r w:rsidRPr="0066508F">
              <w:t xml:space="preserve">Virtual </w:t>
            </w:r>
            <w:r w:rsidR="00347FA6">
              <w:t>school</w:t>
            </w:r>
            <w:r w:rsidRPr="0066508F">
              <w:t xml:space="preserve"> </w:t>
            </w:r>
            <w:r>
              <w:t xml:space="preserve">heads </w:t>
            </w:r>
            <w:proofErr w:type="gramStart"/>
            <w:r w:rsidRPr="0066508F">
              <w:t>are in charge of</w:t>
            </w:r>
            <w:proofErr w:type="gramEnd"/>
            <w:r w:rsidRPr="0066508F">
              <w:t xml:space="preserve"> promoting the educational achievement of all the </w:t>
            </w:r>
            <w:r w:rsidR="00B453CE">
              <w:t xml:space="preserve">child / young </w:t>
            </w:r>
            <w:r w:rsidR="003B6196">
              <w:t>person</w:t>
            </w:r>
            <w:r w:rsidRPr="0066508F">
              <w:t xml:space="preserve"> looked after by the local authority they work for</w:t>
            </w:r>
            <w:r w:rsidR="001848D4">
              <w:t xml:space="preserve">, and all </w:t>
            </w:r>
            <w:r w:rsidR="00B453CE">
              <w:t xml:space="preserve">child / young </w:t>
            </w:r>
            <w:r w:rsidR="003B6196">
              <w:t>person</w:t>
            </w:r>
            <w:r w:rsidR="001848D4">
              <w:t xml:space="preserve"> who currently have, or previously had, a social worker</w:t>
            </w:r>
            <w:r w:rsidRPr="0066508F">
              <w:t>.</w:t>
            </w:r>
          </w:p>
        </w:tc>
      </w:tr>
    </w:tbl>
    <w:p w14:paraId="574F3C21" w14:textId="77777777" w:rsidR="004A3173" w:rsidRPr="004A3173" w:rsidRDefault="004A3173" w:rsidP="00522FD0"/>
    <w:p w14:paraId="6A671ABD" w14:textId="430F811A" w:rsidR="00D90CD2" w:rsidRDefault="00D90CD2" w:rsidP="00522FD0">
      <w:r>
        <w:br w:type="page"/>
      </w:r>
    </w:p>
    <w:p w14:paraId="44D8A31A" w14:textId="2A0D1DF0" w:rsidR="00D90CD2" w:rsidRDefault="00D90CD2" w:rsidP="00632D87">
      <w:pPr>
        <w:pStyle w:val="Heading10"/>
        <w:ind w:left="426" w:hanging="426"/>
      </w:pPr>
      <w:bookmarkStart w:id="6" w:name="_Definitions"/>
      <w:bookmarkStart w:id="7" w:name="_[Updated]_Definitions"/>
      <w:bookmarkEnd w:id="6"/>
      <w:bookmarkEnd w:id="7"/>
      <w:r>
        <w:t>Definitions</w:t>
      </w:r>
    </w:p>
    <w:p w14:paraId="4EB50304" w14:textId="2C755A59" w:rsidR="00D90CD2" w:rsidRDefault="00D90CD2" w:rsidP="00522FD0">
      <w:pPr>
        <w:jc w:val="both"/>
      </w:pPr>
      <w:r>
        <w:t xml:space="preserve">The terms </w:t>
      </w:r>
      <w:r w:rsidRPr="008A2F64">
        <w:rPr>
          <w:b/>
        </w:rPr>
        <w:t>“</w:t>
      </w:r>
      <w:r w:rsidR="00B453CE">
        <w:rPr>
          <w:b/>
        </w:rPr>
        <w:t xml:space="preserve">child / young </w:t>
      </w:r>
      <w:r w:rsidR="003B6196">
        <w:rPr>
          <w:b/>
        </w:rPr>
        <w:t>person</w:t>
      </w:r>
      <w:r w:rsidRPr="008A2F64">
        <w:rPr>
          <w:b/>
        </w:rPr>
        <w:t>”</w:t>
      </w:r>
      <w:r>
        <w:t xml:space="preserve"> and </w:t>
      </w:r>
      <w:r w:rsidRPr="008A2F64">
        <w:rPr>
          <w:b/>
        </w:rPr>
        <w:t>“</w:t>
      </w:r>
      <w:r w:rsidR="001264D2">
        <w:rPr>
          <w:b/>
        </w:rPr>
        <w:t>pupil</w:t>
      </w:r>
      <w:r w:rsidR="00B453CE">
        <w:rPr>
          <w:b/>
        </w:rPr>
        <w:t xml:space="preserve"> / </w:t>
      </w:r>
      <w:r w:rsidR="001264D2">
        <w:rPr>
          <w:b/>
        </w:rPr>
        <w:t>student</w:t>
      </w:r>
      <w:r w:rsidRPr="008A2F64">
        <w:rPr>
          <w:b/>
        </w:rPr>
        <w:t>”</w:t>
      </w:r>
      <w:r>
        <w:t xml:space="preserve"> refer to anyone under the age of 18. </w:t>
      </w:r>
    </w:p>
    <w:p w14:paraId="028A6011" w14:textId="3B4C8BDC" w:rsidR="00D90CD2" w:rsidRPr="00F84636" w:rsidRDefault="00D90CD2" w:rsidP="00522FD0">
      <w:pPr>
        <w:jc w:val="both"/>
      </w:pPr>
      <w:r w:rsidRPr="00F84636">
        <w:t>For the purpose</w:t>
      </w:r>
      <w:r>
        <w:t>s</w:t>
      </w:r>
      <w:r w:rsidRPr="00F84636">
        <w:t xml:space="preserve"> of this policy, </w:t>
      </w:r>
      <w:r w:rsidRPr="00C83D0D">
        <w:rPr>
          <w:b/>
          <w:bCs/>
        </w:rPr>
        <w:t xml:space="preserve">“safeguarding and protecting the welfare of </w:t>
      </w:r>
      <w:r w:rsidR="00B453CE">
        <w:rPr>
          <w:b/>
          <w:bCs/>
        </w:rPr>
        <w:t xml:space="preserve">child / young </w:t>
      </w:r>
      <w:r w:rsidR="003B6196">
        <w:rPr>
          <w:b/>
          <w:bCs/>
        </w:rPr>
        <w:t>person</w:t>
      </w:r>
      <w:r w:rsidRPr="00C83D0D">
        <w:rPr>
          <w:b/>
          <w:bCs/>
        </w:rPr>
        <w:t>”</w:t>
      </w:r>
      <w:r w:rsidRPr="00F84636">
        <w:t xml:space="preserve"> </w:t>
      </w:r>
      <w:r>
        <w:t xml:space="preserve">is defined </w:t>
      </w:r>
      <w:r w:rsidRPr="00F84636">
        <w:t xml:space="preserve">as: </w:t>
      </w:r>
    </w:p>
    <w:p w14:paraId="11940E32" w14:textId="5ADD566F" w:rsidR="00D90CD2" w:rsidRDefault="00D90CD2" w:rsidP="008366CB">
      <w:pPr>
        <w:pStyle w:val="ListParagraph"/>
        <w:numPr>
          <w:ilvl w:val="0"/>
          <w:numId w:val="10"/>
        </w:numPr>
        <w:jc w:val="both"/>
      </w:pPr>
      <w:r w:rsidRPr="00336BA8">
        <w:t xml:space="preserve">Protecting </w:t>
      </w:r>
      <w:r w:rsidR="00B453CE">
        <w:t>children / young people</w:t>
      </w:r>
      <w:r w:rsidR="001264D2">
        <w:t xml:space="preserve"> </w:t>
      </w:r>
      <w:r>
        <w:t>from maltreatment.</w:t>
      </w:r>
      <w:r w:rsidRPr="00336BA8">
        <w:t xml:space="preserve"> </w:t>
      </w:r>
    </w:p>
    <w:p w14:paraId="77F15979" w14:textId="33994BAB" w:rsidR="00D90CD2" w:rsidRDefault="00D90CD2" w:rsidP="008366CB">
      <w:pPr>
        <w:pStyle w:val="ListParagraph"/>
        <w:numPr>
          <w:ilvl w:val="0"/>
          <w:numId w:val="10"/>
        </w:numPr>
        <w:jc w:val="both"/>
      </w:pPr>
      <w:r w:rsidRPr="00336BA8">
        <w:t xml:space="preserve">Preventing </w:t>
      </w:r>
      <w:r>
        <w:t xml:space="preserve">the impairment of </w:t>
      </w:r>
      <w:r w:rsidR="00B453CE">
        <w:t>children / young peoples</w:t>
      </w:r>
      <w:r>
        <w:t>’ mental and physical health or development.</w:t>
      </w:r>
    </w:p>
    <w:p w14:paraId="0102687A" w14:textId="7849D848" w:rsidR="00D90CD2" w:rsidRDefault="00D90CD2" w:rsidP="008366CB">
      <w:pPr>
        <w:pStyle w:val="ListParagraph"/>
        <w:numPr>
          <w:ilvl w:val="0"/>
          <w:numId w:val="10"/>
        </w:numPr>
        <w:jc w:val="both"/>
      </w:pPr>
      <w:r w:rsidRPr="00336BA8">
        <w:t xml:space="preserve">Ensuring that </w:t>
      </w:r>
      <w:r w:rsidR="00B453CE">
        <w:t>children / young people</w:t>
      </w:r>
      <w:r w:rsidRPr="00336BA8">
        <w:t xml:space="preserve"> grow up in circumstances consistent with the provis</w:t>
      </w:r>
      <w:r>
        <w:t>ion of safe and effective care.</w:t>
      </w:r>
    </w:p>
    <w:p w14:paraId="5EC34A8F" w14:textId="43FB3AF1" w:rsidR="00747533" w:rsidRDefault="00D90CD2" w:rsidP="008366CB">
      <w:pPr>
        <w:pStyle w:val="ListParagraph"/>
        <w:numPr>
          <w:ilvl w:val="0"/>
          <w:numId w:val="10"/>
        </w:numPr>
        <w:jc w:val="both"/>
      </w:pPr>
      <w:r w:rsidRPr="00336BA8">
        <w:t xml:space="preserve">Taking action to enable all </w:t>
      </w:r>
      <w:r w:rsidR="00B453CE">
        <w:t>children / young people</w:t>
      </w:r>
      <w:r w:rsidRPr="00336BA8">
        <w:t xml:space="preserve"> to have the best outcomes.</w:t>
      </w:r>
    </w:p>
    <w:p w14:paraId="706F1A4D" w14:textId="26DE2C1C"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w:t>
      </w:r>
      <w:r w:rsidR="0032059D" w:rsidRPr="008F2BB9">
        <w:t>another and</w:t>
      </w:r>
      <w:r w:rsidRPr="008F2BB9">
        <w:t xml:space="preserve"> can be withdrawn at any time during sexual activity and each time activity occurs. A person only consents to a sexual activity if they agree by choice to that </w:t>
      </w:r>
      <w:r w:rsidR="0032059D" w:rsidRPr="008F2BB9">
        <w:t>activity and</w:t>
      </w:r>
      <w:r w:rsidRPr="008F2BB9">
        <w:t xml:space="preserve"> has the freedom and capacity to make that choice. </w:t>
      </w:r>
      <w:r w:rsidR="00B453CE">
        <w:t>Child</w:t>
      </w:r>
      <w:r w:rsidR="001264D2">
        <w:t>ren</w:t>
      </w:r>
      <w:r w:rsidR="00B453CE">
        <w:t xml:space="preserve"> / young </w:t>
      </w:r>
      <w:r w:rsidR="003B6196">
        <w:t>pe</w:t>
      </w:r>
      <w:r w:rsidR="001264D2">
        <w:t>ople</w:t>
      </w:r>
      <w:r w:rsidRPr="008F2BB9">
        <w:t xml:space="preserve"> under the age of 13 can never consent to any sexual activity. The age of consent is 16.</w:t>
      </w:r>
    </w:p>
    <w:p w14:paraId="43783B2D" w14:textId="5CA8CD22"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proofErr w:type="gramStart"/>
      <w:r w:rsidRPr="00FF0C8A">
        <w:t>anus</w:t>
      </w:r>
      <w:proofErr w:type="gramEnd"/>
      <w:r w:rsidRPr="00FF0C8A">
        <w:t xml:space="preserve">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38D1EA0F"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15B0D755"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xml:space="preserve">, </w:t>
      </w:r>
      <w:r w:rsidR="004D6DC8">
        <w:t>inside,</w:t>
      </w:r>
      <w:r w:rsidR="008F2260">
        <w:t xml:space="preserve"> or outside of</w:t>
      </w:r>
      <w:r w:rsidR="00145694">
        <w:t xml:space="preserve"> the</w:t>
      </w:r>
      <w:r w:rsidR="008F2260">
        <w:t xml:space="preserve"> </w:t>
      </w:r>
      <w:r w:rsidR="002C2209">
        <w:t>T</w:t>
      </w:r>
      <w:r w:rsidR="00B453CE">
        <w:t>rust</w:t>
      </w:r>
      <w:r w:rsidRPr="00BE779A">
        <w:t xml:space="preserve">. Sexual harassment </w:t>
      </w:r>
      <w:r w:rsidR="008F2260">
        <w:t xml:space="preserve">is likely to </w:t>
      </w:r>
      <w:r w:rsidRPr="00BE779A">
        <w:t xml:space="preserve">violate a </w:t>
      </w:r>
      <w:r w:rsidR="00145694">
        <w:t xml:space="preserve">young </w:t>
      </w:r>
      <w:r w:rsidR="00AE57B6">
        <w:t>person’s</w:t>
      </w:r>
      <w:r w:rsidRPr="00BE779A">
        <w:t xml:space="preserve"> dignity</w:t>
      </w:r>
      <w:r w:rsidR="008F2260">
        <w:t>,</w:t>
      </w:r>
      <w:r w:rsidRPr="00BE779A">
        <w:t xml:space="preserve"> make them feel intimidated, </w:t>
      </w:r>
      <w:r w:rsidR="004D6DC8" w:rsidRPr="00BE779A">
        <w:t>degraded,</w:t>
      </w:r>
      <w:r w:rsidRPr="00BE779A">
        <w:t xml:space="preserve">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1516A341"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5AE8887E" w:rsidR="000766D9" w:rsidRPr="00372A1D" w:rsidRDefault="000766D9" w:rsidP="008366CB">
      <w:pPr>
        <w:pStyle w:val="ListParagraph"/>
        <w:numPr>
          <w:ilvl w:val="0"/>
          <w:numId w:val="41"/>
        </w:numPr>
        <w:jc w:val="both"/>
      </w:pPr>
      <w:r w:rsidRPr="00372A1D">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61B333AE"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346953BF" w:rsidR="008F2260" w:rsidRDefault="008F2260" w:rsidP="008366CB">
      <w:pPr>
        <w:pStyle w:val="ListParagraph"/>
        <w:numPr>
          <w:ilvl w:val="1"/>
          <w:numId w:val="41"/>
        </w:numPr>
        <w:jc w:val="both"/>
      </w:pPr>
      <w:r>
        <w:t>Sharing unwanted explicit content.</w:t>
      </w:r>
    </w:p>
    <w:p w14:paraId="5CFB309F" w14:textId="4C704341" w:rsidR="008F2260" w:rsidRDefault="008F2260" w:rsidP="008366CB">
      <w:pPr>
        <w:pStyle w:val="ListParagraph"/>
        <w:numPr>
          <w:ilvl w:val="1"/>
          <w:numId w:val="41"/>
        </w:numPr>
        <w:jc w:val="both"/>
      </w:pPr>
      <w:r>
        <w:t>Upskirting.</w:t>
      </w:r>
    </w:p>
    <w:p w14:paraId="7E45B1E1" w14:textId="09D0EDA2" w:rsidR="008F2260" w:rsidRDefault="008F2260" w:rsidP="008366CB">
      <w:pPr>
        <w:pStyle w:val="ListParagraph"/>
        <w:numPr>
          <w:ilvl w:val="1"/>
          <w:numId w:val="41"/>
        </w:numPr>
        <w:jc w:val="both"/>
      </w:pPr>
      <w:r>
        <w:t>Sexualised online bullying.</w:t>
      </w:r>
      <w:r w:rsidR="000766D9" w:rsidRPr="00372A1D">
        <w:t xml:space="preserve"> </w:t>
      </w:r>
    </w:p>
    <w:p w14:paraId="0CF22E8D" w14:textId="636C7DEF"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1B18FEB5"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xml:space="preserve">, of taking a picture or video under another person’s clothing, without their knowledge or consent, with the intention of viewing that person’s genitals or buttocks, with or without clothing, to obtain sexual gratification, or cause the victim humiliation, </w:t>
      </w:r>
      <w:proofErr w:type="gramStart"/>
      <w:r>
        <w:t>distress</w:t>
      </w:r>
      <w:proofErr w:type="gramEnd"/>
      <w:r>
        <w:t xml:space="preserve"> or alarm. Upskirting is a criminal offence. Anyone, including </w:t>
      </w:r>
      <w:r w:rsidR="007403CF">
        <w:t xml:space="preserve">children / young people </w:t>
      </w:r>
      <w:r>
        <w:t>and staff, of any gender can be a victim of upskirting.</w:t>
      </w:r>
    </w:p>
    <w:p w14:paraId="1077044E" w14:textId="2071A22C"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w:t>
      </w:r>
      <w:r w:rsidR="007403CF">
        <w:t xml:space="preserve">children / young people </w:t>
      </w:r>
      <w:r>
        <w:t>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670B6775" w:rsidR="00D90CD2" w:rsidRDefault="00D90CD2" w:rsidP="008366CB">
      <w:pPr>
        <w:pStyle w:val="ListParagraph"/>
        <w:numPr>
          <w:ilvl w:val="0"/>
          <w:numId w:val="11"/>
        </w:numPr>
        <w:jc w:val="both"/>
      </w:pPr>
      <w:r>
        <w:t xml:space="preserve">A </w:t>
      </w:r>
      <w:r w:rsidR="00B453CE">
        <w:t>child / young person</w:t>
      </w:r>
      <w:r>
        <w:t xml:space="preserve"> touching themselves in a sexual way</w:t>
      </w:r>
    </w:p>
    <w:p w14:paraId="1B7E0BA6" w14:textId="25E7A109" w:rsidR="00D90CD2" w:rsidRDefault="00D90CD2" w:rsidP="008366CB">
      <w:pPr>
        <w:pStyle w:val="ListParagraph"/>
        <w:numPr>
          <w:ilvl w:val="0"/>
          <w:numId w:val="11"/>
        </w:numPr>
        <w:jc w:val="both"/>
      </w:pPr>
      <w:r>
        <w:t xml:space="preserve">Any sexual activity involving a </w:t>
      </w:r>
      <w:r w:rsidR="00B453CE">
        <w:t>child / young person</w:t>
      </w:r>
    </w:p>
    <w:p w14:paraId="4D91AA9B" w14:textId="6CE80677" w:rsidR="00D90CD2" w:rsidRDefault="00D90CD2" w:rsidP="008366CB">
      <w:pPr>
        <w:pStyle w:val="ListParagraph"/>
        <w:numPr>
          <w:ilvl w:val="0"/>
          <w:numId w:val="11"/>
        </w:numPr>
        <w:jc w:val="both"/>
      </w:pPr>
      <w:r>
        <w:t xml:space="preserve">Someone hurting a </w:t>
      </w:r>
      <w:r w:rsidR="00B453CE">
        <w:t>child / young person</w:t>
      </w:r>
      <w:r>
        <w:t xml:space="preserve"> sexually</w:t>
      </w:r>
    </w:p>
    <w:p w14:paraId="684AEB33" w14:textId="77777777" w:rsidR="00D90CD2" w:rsidRPr="00771AE5" w:rsidRDefault="00D90CD2" w:rsidP="008366CB">
      <w:pPr>
        <w:pStyle w:val="ListParagraph"/>
        <w:numPr>
          <w:ilvl w:val="0"/>
          <w:numId w:val="11"/>
        </w:numPr>
        <w:jc w:val="both"/>
      </w:pPr>
      <w:r>
        <w:t>Sexual activity that involves animals</w:t>
      </w:r>
    </w:p>
    <w:p w14:paraId="2A93632F" w14:textId="00577453" w:rsidR="00D90CD2" w:rsidRDefault="002C43FD" w:rsidP="00632D87">
      <w:pPr>
        <w:pStyle w:val="Heading10"/>
        <w:ind w:left="426" w:hanging="426"/>
      </w:pPr>
      <w:bookmarkStart w:id="8" w:name="_[Updated]_Legal_framework"/>
      <w:bookmarkEnd w:id="8"/>
      <w:r>
        <w:t>Legal framework</w:t>
      </w:r>
    </w:p>
    <w:p w14:paraId="70FF4D35" w14:textId="1D9BAC00" w:rsidR="00A23725" w:rsidRDefault="00A23725" w:rsidP="00522FD0">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8223F48" w14:textId="4DD313B0" w:rsidR="002C43FD" w:rsidRDefault="002C43FD" w:rsidP="00522FD0">
      <w:pPr>
        <w:jc w:val="both"/>
        <w:rPr>
          <w:b/>
          <w:bCs/>
        </w:rPr>
      </w:pPr>
      <w:r>
        <w:rPr>
          <w:b/>
          <w:bCs/>
        </w:rPr>
        <w:t>Legislation</w:t>
      </w:r>
    </w:p>
    <w:p w14:paraId="4DE6FA44" w14:textId="20D3F797" w:rsidR="002C43FD" w:rsidRDefault="00B453CE" w:rsidP="008366CB">
      <w:pPr>
        <w:pStyle w:val="ListParagraph"/>
        <w:numPr>
          <w:ilvl w:val="0"/>
          <w:numId w:val="12"/>
        </w:numPr>
        <w:jc w:val="both"/>
      </w:pPr>
      <w:r>
        <w:t>Child</w:t>
      </w:r>
      <w:r w:rsidR="00145694">
        <w:t xml:space="preserve">ren </w:t>
      </w:r>
      <w:r w:rsidR="002C43FD">
        <w:t>Act 1989</w:t>
      </w:r>
    </w:p>
    <w:p w14:paraId="04262CAA" w14:textId="242B2410" w:rsidR="002C43FD" w:rsidRDefault="00B453CE" w:rsidP="008366CB">
      <w:pPr>
        <w:pStyle w:val="ListParagraph"/>
        <w:numPr>
          <w:ilvl w:val="0"/>
          <w:numId w:val="12"/>
        </w:numPr>
        <w:jc w:val="both"/>
      </w:pPr>
      <w:r>
        <w:t>Child</w:t>
      </w:r>
      <w:r w:rsidR="00145694">
        <w:t xml:space="preserve">ren </w:t>
      </w:r>
      <w:r w:rsidR="002C43FD">
        <w:t>Act 2004</w:t>
      </w:r>
    </w:p>
    <w:p w14:paraId="15FF453A" w14:textId="68EDB751" w:rsidR="002C43FD" w:rsidRDefault="002C43FD" w:rsidP="008366CB">
      <w:pPr>
        <w:pStyle w:val="ListParagraph"/>
        <w:numPr>
          <w:ilvl w:val="0"/>
          <w:numId w:val="12"/>
        </w:numPr>
        <w:jc w:val="both"/>
      </w:pPr>
      <w:r>
        <w:t>Safeguarding Vulnerable Groups Act 2006</w:t>
      </w:r>
    </w:p>
    <w:p w14:paraId="029E85C2" w14:textId="0A963B94" w:rsidR="002C43FD" w:rsidRDefault="002C43FD" w:rsidP="008366CB">
      <w:pPr>
        <w:pStyle w:val="ListParagraph"/>
        <w:numPr>
          <w:ilvl w:val="0"/>
          <w:numId w:val="12"/>
        </w:numPr>
        <w:jc w:val="both"/>
      </w:pPr>
      <w:r>
        <w:t>The Education (</w:t>
      </w:r>
      <w:r w:rsidR="00DB7877">
        <w:t>School</w:t>
      </w:r>
      <w:r>
        <w:t xml:space="preserve"> Teachers’ Appraisal) (England) Regulations 2012 (as amended)</w:t>
      </w:r>
    </w:p>
    <w:p w14:paraId="6E8BD98A" w14:textId="57671E8E" w:rsidR="002C43FD" w:rsidRDefault="002C43FD" w:rsidP="008366CB">
      <w:pPr>
        <w:pStyle w:val="ListParagraph"/>
        <w:numPr>
          <w:ilvl w:val="0"/>
          <w:numId w:val="12"/>
        </w:numPr>
        <w:jc w:val="both"/>
      </w:pPr>
      <w:r>
        <w:t>Sexual Offences Act 2003</w:t>
      </w:r>
    </w:p>
    <w:p w14:paraId="2A0C094D" w14:textId="27C5FF98" w:rsidR="00AE7EA0" w:rsidRDefault="00AE7EA0" w:rsidP="008366CB">
      <w:pPr>
        <w:pStyle w:val="ListParagraph"/>
        <w:numPr>
          <w:ilvl w:val="0"/>
          <w:numId w:val="12"/>
        </w:numPr>
        <w:jc w:val="both"/>
      </w:pPr>
      <w:r w:rsidRPr="00AE7EA0">
        <w:t>Female Genital Mutilation Act 2003 (as inserted by the Serious Crime Act 2015)</w:t>
      </w:r>
    </w:p>
    <w:p w14:paraId="6253F43B" w14:textId="0F284296" w:rsidR="00AE7EA0" w:rsidRDefault="00AE7EA0" w:rsidP="008366CB">
      <w:pPr>
        <w:pStyle w:val="ListParagraph"/>
        <w:numPr>
          <w:ilvl w:val="0"/>
          <w:numId w:val="12"/>
        </w:numPr>
        <w:jc w:val="both"/>
      </w:pPr>
      <w:r>
        <w:t>Equality Act 2010</w:t>
      </w:r>
    </w:p>
    <w:p w14:paraId="3ADA3DED" w14:textId="4FC4610C" w:rsidR="00AE7EA0" w:rsidRDefault="00AE7EA0" w:rsidP="008366CB">
      <w:pPr>
        <w:pStyle w:val="ListParagraph"/>
        <w:numPr>
          <w:ilvl w:val="0"/>
          <w:numId w:val="12"/>
        </w:numPr>
        <w:jc w:val="both"/>
      </w:pPr>
      <w:proofErr w:type="gramStart"/>
      <w:r w:rsidRPr="00AE7EA0">
        <w:t>Counter-Terrorism</w:t>
      </w:r>
      <w:proofErr w:type="gramEnd"/>
      <w:r w:rsidRPr="00AE7EA0">
        <w:t xml:space="preserve">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521EBA3B" w:rsidR="002C43FD" w:rsidRDefault="002C43FD" w:rsidP="008366CB">
      <w:pPr>
        <w:pStyle w:val="ListParagraph"/>
        <w:numPr>
          <w:ilvl w:val="0"/>
          <w:numId w:val="12"/>
        </w:numPr>
        <w:jc w:val="both"/>
      </w:pPr>
      <w:r>
        <w:t xml:space="preserve">The </w:t>
      </w:r>
      <w:r w:rsidR="00B453CE">
        <w:t xml:space="preserve">Child / young </w:t>
      </w:r>
      <w:r w:rsidR="00AE57B6">
        <w:t>person care</w:t>
      </w:r>
      <w:r>
        <w:t xml:space="preserve"> (Disqualification) and </w:t>
      </w:r>
      <w:r w:rsidR="00B453CE">
        <w:t xml:space="preserve">Child / young </w:t>
      </w:r>
      <w:r w:rsidR="00AE57B6">
        <w:t>person care</w:t>
      </w:r>
      <w:r>
        <w:t xml:space="preserv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6E5A4490" w14:textId="53812D7E" w:rsidR="003C7C9D" w:rsidRDefault="003C7C9D" w:rsidP="008366CB">
      <w:pPr>
        <w:pStyle w:val="ListParagraph"/>
        <w:numPr>
          <w:ilvl w:val="0"/>
          <w:numId w:val="12"/>
        </w:numPr>
        <w:jc w:val="both"/>
      </w:pPr>
      <w:r w:rsidRPr="003C7C9D">
        <w:t>Domestic Abuse Act 2021</w:t>
      </w:r>
    </w:p>
    <w:p w14:paraId="5898BDA4" w14:textId="1963208C" w:rsidR="002C43FD" w:rsidRDefault="002C43FD" w:rsidP="00522FD0">
      <w:pPr>
        <w:jc w:val="both"/>
        <w:rPr>
          <w:b/>
          <w:bCs/>
        </w:rPr>
      </w:pPr>
      <w:r>
        <w:rPr>
          <w:b/>
          <w:bCs/>
        </w:rPr>
        <w:t>Statutory guidance</w:t>
      </w:r>
    </w:p>
    <w:p w14:paraId="79A7D5AB" w14:textId="54D6AC42" w:rsidR="00C91CE5" w:rsidRDefault="00C91CE5" w:rsidP="008366CB">
      <w:pPr>
        <w:pStyle w:val="ListParagraph"/>
        <w:numPr>
          <w:ilvl w:val="0"/>
          <w:numId w:val="13"/>
        </w:numPr>
        <w:jc w:val="both"/>
      </w:pPr>
      <w:r>
        <w:t>HM Government (2020) ‘Multi-agency statutory guidance on female genital mutilation’</w:t>
      </w:r>
    </w:p>
    <w:p w14:paraId="3A919AD7" w14:textId="1212E354" w:rsidR="002C43FD" w:rsidRDefault="002C43FD" w:rsidP="008366CB">
      <w:pPr>
        <w:pStyle w:val="ListParagraph"/>
        <w:numPr>
          <w:ilvl w:val="0"/>
          <w:numId w:val="13"/>
        </w:numPr>
        <w:jc w:val="both"/>
      </w:pPr>
      <w:r>
        <w:t>HM Government (2013) ‘Multi-agency practice guidelines: Handling cases of Forced Marriage’</w:t>
      </w:r>
    </w:p>
    <w:p w14:paraId="4512E935" w14:textId="0B41F24E" w:rsidR="002C43FD" w:rsidRDefault="002C43FD" w:rsidP="008366CB">
      <w:pPr>
        <w:pStyle w:val="ListParagraph"/>
        <w:numPr>
          <w:ilvl w:val="0"/>
          <w:numId w:val="13"/>
        </w:numPr>
        <w:jc w:val="both"/>
      </w:pPr>
      <w:r>
        <w:t>HM Government (2021) ‘Channel Duty Guidance: Protecting people vulnerable to being drawn into terrorism’</w:t>
      </w:r>
    </w:p>
    <w:p w14:paraId="23C5DF91" w14:textId="7BA47967" w:rsidR="00C91CE5" w:rsidRDefault="00C91CE5" w:rsidP="008366CB">
      <w:pPr>
        <w:pStyle w:val="ListParagraph"/>
        <w:numPr>
          <w:ilvl w:val="0"/>
          <w:numId w:val="13"/>
        </w:numPr>
        <w:jc w:val="both"/>
      </w:pPr>
      <w:r>
        <w:t xml:space="preserve">DfE (2021) ‘Keeping </w:t>
      </w:r>
      <w:r w:rsidR="00B453CE">
        <w:t>child</w:t>
      </w:r>
      <w:r w:rsidR="00145694">
        <w:t xml:space="preserve">ren </w:t>
      </w:r>
      <w:r>
        <w:t>safe in education 2021’</w:t>
      </w:r>
    </w:p>
    <w:p w14:paraId="7BF95467" w14:textId="62A3D0B2" w:rsidR="002C43FD" w:rsidRDefault="002C43FD" w:rsidP="008366CB">
      <w:pPr>
        <w:pStyle w:val="ListParagraph"/>
        <w:numPr>
          <w:ilvl w:val="0"/>
          <w:numId w:val="13"/>
        </w:numPr>
        <w:jc w:val="both"/>
      </w:pPr>
      <w:r>
        <w:t xml:space="preserve">DfE (2018) ‘Working Together to Safeguard </w:t>
      </w:r>
      <w:r w:rsidR="00B453CE">
        <w:t xml:space="preserve">Child / young </w:t>
      </w:r>
      <w:r w:rsidR="003B6196">
        <w:t>person</w:t>
      </w:r>
      <w:r>
        <w:t>’</w:t>
      </w:r>
    </w:p>
    <w:p w14:paraId="08003D07" w14:textId="257EDC1E" w:rsidR="002C43FD" w:rsidRDefault="002C43FD" w:rsidP="008366CB">
      <w:pPr>
        <w:pStyle w:val="ListParagraph"/>
        <w:numPr>
          <w:ilvl w:val="0"/>
          <w:numId w:val="13"/>
        </w:numPr>
        <w:jc w:val="both"/>
      </w:pPr>
      <w:r>
        <w:t>DfE (2015) ‘The Prevent duty’</w:t>
      </w:r>
    </w:p>
    <w:p w14:paraId="4D2F507E" w14:textId="33DF9859" w:rsidR="002C43FD" w:rsidRDefault="002C43FD" w:rsidP="008366CB">
      <w:pPr>
        <w:pStyle w:val="ListParagraph"/>
        <w:numPr>
          <w:ilvl w:val="0"/>
          <w:numId w:val="13"/>
        </w:numPr>
        <w:jc w:val="both"/>
      </w:pPr>
      <w:r>
        <w:t xml:space="preserve">DfE (2018) ‘Disqualification under the </w:t>
      </w:r>
      <w:r w:rsidR="00B453CE">
        <w:t>Child</w:t>
      </w:r>
      <w:r w:rsidR="00145694">
        <w:t xml:space="preserve">care </w:t>
      </w:r>
      <w:r>
        <w:t>Act 2006’</w:t>
      </w:r>
    </w:p>
    <w:p w14:paraId="1944A392" w14:textId="6F091E0C" w:rsidR="002C43FD" w:rsidRDefault="002C43FD" w:rsidP="00522FD0">
      <w:pPr>
        <w:jc w:val="both"/>
        <w:rPr>
          <w:b/>
          <w:bCs/>
        </w:rPr>
      </w:pPr>
      <w:r>
        <w:rPr>
          <w:b/>
          <w:bCs/>
        </w:rPr>
        <w:t>Non-statutory guidance</w:t>
      </w:r>
    </w:p>
    <w:p w14:paraId="6EC3131C" w14:textId="03E48E70" w:rsidR="002C43FD" w:rsidRDefault="002C43FD" w:rsidP="008366CB">
      <w:pPr>
        <w:pStyle w:val="ListParagraph"/>
        <w:numPr>
          <w:ilvl w:val="0"/>
          <w:numId w:val="14"/>
        </w:numPr>
        <w:jc w:val="both"/>
      </w:pPr>
      <w:r>
        <w:t xml:space="preserve">DfE (2015) ‘What to do if you’re worried a </w:t>
      </w:r>
      <w:r w:rsidR="00B453CE">
        <w:t>child / young person</w:t>
      </w:r>
      <w:r>
        <w:t xml:space="preserve"> is being abused’</w:t>
      </w:r>
    </w:p>
    <w:p w14:paraId="7DC3D758" w14:textId="7469356A" w:rsidR="002C43FD" w:rsidRDefault="002C43FD" w:rsidP="008366CB">
      <w:pPr>
        <w:pStyle w:val="ListParagraph"/>
        <w:numPr>
          <w:ilvl w:val="0"/>
          <w:numId w:val="14"/>
        </w:numPr>
        <w:jc w:val="both"/>
      </w:pPr>
      <w:r>
        <w:t>DfE (2018) ‘Information sharing’</w:t>
      </w:r>
    </w:p>
    <w:p w14:paraId="03330D3C" w14:textId="23E45E82" w:rsidR="002C43FD" w:rsidRDefault="002C43FD" w:rsidP="008366CB">
      <w:pPr>
        <w:pStyle w:val="ListParagraph"/>
        <w:numPr>
          <w:ilvl w:val="0"/>
          <w:numId w:val="14"/>
        </w:numPr>
        <w:jc w:val="both"/>
      </w:pPr>
      <w:r>
        <w:t>DfE (2017) ‘</w:t>
      </w:r>
      <w:r w:rsidR="00B453CE">
        <w:t xml:space="preserve">Child </w:t>
      </w:r>
      <w:r>
        <w:t>sexual exploitation’</w:t>
      </w:r>
    </w:p>
    <w:p w14:paraId="2A301FA2" w14:textId="4D45CEFE" w:rsidR="002C43FD" w:rsidRDefault="002C43FD" w:rsidP="008366CB">
      <w:pPr>
        <w:pStyle w:val="ListParagraph"/>
        <w:numPr>
          <w:ilvl w:val="0"/>
          <w:numId w:val="14"/>
        </w:numPr>
        <w:jc w:val="both"/>
      </w:pPr>
      <w:r>
        <w:t>DfE (20</w:t>
      </w:r>
      <w:r w:rsidR="00570C7D">
        <w:t>21</w:t>
      </w:r>
      <w:r>
        <w:t xml:space="preserve">) ‘Sexual violence and sexual harassment between </w:t>
      </w:r>
      <w:r w:rsidR="00B453CE">
        <w:t>chil</w:t>
      </w:r>
      <w:r w:rsidR="00145694">
        <w:t xml:space="preserve">dren </w:t>
      </w:r>
      <w:r>
        <w:t xml:space="preserve">in </w:t>
      </w:r>
      <w:r w:rsidR="00145694">
        <w:t>schools</w:t>
      </w:r>
      <w:r>
        <w:t xml:space="preserve"> and colleges’</w:t>
      </w:r>
    </w:p>
    <w:p w14:paraId="575CC93D" w14:textId="7743BB28" w:rsidR="002C43FD" w:rsidRDefault="002C43FD" w:rsidP="008366CB">
      <w:pPr>
        <w:pStyle w:val="ListParagraph"/>
        <w:numPr>
          <w:ilvl w:val="0"/>
          <w:numId w:val="14"/>
        </w:numPr>
        <w:jc w:val="both"/>
      </w:pPr>
      <w:r>
        <w:t>DfE (2021) ‘Recruit teachers from overseas’</w:t>
      </w:r>
    </w:p>
    <w:p w14:paraId="436371CD" w14:textId="44D112C7" w:rsidR="002C43FD" w:rsidRPr="002C43FD" w:rsidRDefault="002C43FD" w:rsidP="008366CB">
      <w:pPr>
        <w:pStyle w:val="ListParagraph"/>
        <w:numPr>
          <w:ilvl w:val="0"/>
          <w:numId w:val="14"/>
        </w:numPr>
        <w:jc w:val="both"/>
      </w:pPr>
      <w:r>
        <w:t xml:space="preserve">DfE (2020) ‘Sharing nudes and semi-nudes: advice for education settings working with </w:t>
      </w:r>
      <w:r w:rsidR="00B453CE">
        <w:t>child</w:t>
      </w:r>
      <w:r w:rsidR="00145694">
        <w:t xml:space="preserve">ren </w:t>
      </w:r>
      <w:r>
        <w:t>and young people’</w:t>
      </w:r>
    </w:p>
    <w:p w14:paraId="02EE3C1E" w14:textId="315D47EA" w:rsidR="00A23725" w:rsidRDefault="00A23725" w:rsidP="00522FD0">
      <w:pPr>
        <w:jc w:val="both"/>
      </w:pPr>
      <w:r>
        <w:t xml:space="preserve">This policy operates in conjunction with the following </w:t>
      </w:r>
      <w:r w:rsidR="00564649">
        <w:t>Trust</w:t>
      </w:r>
      <w:r w:rsidR="00DB7877">
        <w:t xml:space="preserve"> </w:t>
      </w:r>
      <w:r w:rsidR="00113CE7">
        <w:t>`</w:t>
      </w:r>
      <w:r>
        <w:t>policies:</w:t>
      </w:r>
    </w:p>
    <w:p w14:paraId="4B36EAFD" w14:textId="77777777" w:rsidR="00B9013C" w:rsidRDefault="00B9013C" w:rsidP="008366CB">
      <w:pPr>
        <w:pStyle w:val="ListParagraph"/>
        <w:numPr>
          <w:ilvl w:val="0"/>
          <w:numId w:val="15"/>
        </w:numPr>
        <w:rPr>
          <w:szCs w:val="24"/>
        </w:rPr>
      </w:pPr>
      <w:bookmarkStart w:id="9" w:name="_Roles_and_responsibilities"/>
      <w:bookmarkStart w:id="10" w:name="_Monitoring_and_review"/>
      <w:bookmarkEnd w:id="9"/>
      <w:bookmarkEnd w:id="10"/>
      <w:r w:rsidRPr="00B9013C">
        <w:rPr>
          <w:szCs w:val="24"/>
        </w:rPr>
        <w:t>Missing Persons Policy</w:t>
      </w:r>
    </w:p>
    <w:p w14:paraId="08199F8E" w14:textId="6B6F5D14" w:rsidR="003617D4" w:rsidRDefault="003617D4" w:rsidP="008366CB">
      <w:pPr>
        <w:pStyle w:val="ListParagraph"/>
        <w:numPr>
          <w:ilvl w:val="0"/>
          <w:numId w:val="15"/>
        </w:numPr>
        <w:jc w:val="both"/>
        <w:rPr>
          <w:szCs w:val="24"/>
        </w:rPr>
      </w:pPr>
      <w:r>
        <w:rPr>
          <w:szCs w:val="24"/>
        </w:rPr>
        <w:t>Prevent Duty Policy</w:t>
      </w:r>
    </w:p>
    <w:p w14:paraId="55248F28" w14:textId="4D5EF08C" w:rsidR="00B655D6" w:rsidRDefault="00EB3D00" w:rsidP="008366CB">
      <w:pPr>
        <w:pStyle w:val="ListParagraph"/>
        <w:numPr>
          <w:ilvl w:val="0"/>
          <w:numId w:val="15"/>
        </w:numPr>
        <w:jc w:val="both"/>
        <w:rPr>
          <w:szCs w:val="24"/>
        </w:rPr>
      </w:pPr>
      <w:r w:rsidRPr="00EB3D00">
        <w:rPr>
          <w:szCs w:val="24"/>
        </w:rPr>
        <w:t xml:space="preserve">Managing Allegations Against Other </w:t>
      </w:r>
      <w:r w:rsidR="00B453CE">
        <w:rPr>
          <w:szCs w:val="24"/>
        </w:rPr>
        <w:t>Children / young peoples</w:t>
      </w:r>
    </w:p>
    <w:p w14:paraId="360C7632" w14:textId="2DB007B6" w:rsidR="003E7A58" w:rsidRDefault="003E7A58" w:rsidP="008366CB">
      <w:pPr>
        <w:pStyle w:val="ListParagraph"/>
        <w:numPr>
          <w:ilvl w:val="0"/>
          <w:numId w:val="15"/>
        </w:numPr>
        <w:jc w:val="both"/>
        <w:rPr>
          <w:szCs w:val="24"/>
        </w:rPr>
      </w:pPr>
      <w:r w:rsidRPr="003E7A58">
        <w:rPr>
          <w:szCs w:val="24"/>
        </w:rPr>
        <w:t>Anti-Bullying Policy</w:t>
      </w:r>
    </w:p>
    <w:p w14:paraId="09A56E62" w14:textId="77777777" w:rsidR="0083006A" w:rsidRDefault="0083006A" w:rsidP="0083006A">
      <w:pPr>
        <w:pStyle w:val="ListParagraph"/>
        <w:numPr>
          <w:ilvl w:val="0"/>
          <w:numId w:val="15"/>
        </w:numPr>
        <w:jc w:val="both"/>
        <w:rPr>
          <w:szCs w:val="24"/>
        </w:rPr>
      </w:pPr>
      <w:r w:rsidRPr="0083006A">
        <w:rPr>
          <w:szCs w:val="24"/>
        </w:rPr>
        <w:t>Peer on Peer Abuse Policy</w:t>
      </w:r>
    </w:p>
    <w:p w14:paraId="43B852AC" w14:textId="5AD4FE02" w:rsidR="0037431A" w:rsidRPr="003E7A58" w:rsidRDefault="00DE5686" w:rsidP="008366CB">
      <w:pPr>
        <w:pStyle w:val="ListParagraph"/>
        <w:numPr>
          <w:ilvl w:val="0"/>
          <w:numId w:val="15"/>
        </w:numPr>
        <w:jc w:val="both"/>
        <w:rPr>
          <w:szCs w:val="24"/>
        </w:rPr>
      </w:pPr>
      <w:r w:rsidRPr="00DE5686">
        <w:rPr>
          <w:szCs w:val="24"/>
        </w:rPr>
        <w:t xml:space="preserve">Cyberbullying Policy </w:t>
      </w:r>
    </w:p>
    <w:p w14:paraId="2E780EB8" w14:textId="0FECAA69" w:rsidR="003E7A58" w:rsidRPr="003E7A58" w:rsidRDefault="003E7A58" w:rsidP="008366CB">
      <w:pPr>
        <w:pStyle w:val="ListParagraph"/>
        <w:numPr>
          <w:ilvl w:val="0"/>
          <w:numId w:val="15"/>
        </w:numPr>
        <w:jc w:val="both"/>
        <w:rPr>
          <w:szCs w:val="24"/>
        </w:rPr>
      </w:pPr>
      <w:r w:rsidRPr="003E7A58">
        <w:rPr>
          <w:szCs w:val="24"/>
        </w:rPr>
        <w:t>Exclusion Policy</w:t>
      </w:r>
    </w:p>
    <w:p w14:paraId="36918EF3" w14:textId="4B950518" w:rsidR="00DB1149" w:rsidRDefault="00D66967" w:rsidP="008366CB">
      <w:pPr>
        <w:pStyle w:val="ListParagraph"/>
        <w:numPr>
          <w:ilvl w:val="0"/>
          <w:numId w:val="15"/>
        </w:numPr>
        <w:jc w:val="both"/>
        <w:rPr>
          <w:szCs w:val="24"/>
        </w:rPr>
      </w:pPr>
      <w:bookmarkStart w:id="11" w:name="_Hlk82780894"/>
      <w:r w:rsidRPr="00D66967">
        <w:rPr>
          <w:szCs w:val="24"/>
        </w:rPr>
        <w:t xml:space="preserve">Acceptable ICT Usage Policy </w:t>
      </w:r>
    </w:p>
    <w:p w14:paraId="2EF137DF" w14:textId="3EDE27E3" w:rsidR="00C80F16" w:rsidRDefault="00AF741F" w:rsidP="008366CB">
      <w:pPr>
        <w:pStyle w:val="ListParagraph"/>
        <w:numPr>
          <w:ilvl w:val="0"/>
          <w:numId w:val="15"/>
        </w:numPr>
        <w:jc w:val="both"/>
        <w:rPr>
          <w:szCs w:val="24"/>
        </w:rPr>
      </w:pPr>
      <w:bookmarkStart w:id="12" w:name="_Hlk82780623"/>
      <w:bookmarkEnd w:id="11"/>
      <w:r w:rsidRPr="00AF741F">
        <w:rPr>
          <w:szCs w:val="24"/>
        </w:rPr>
        <w:t xml:space="preserve">E-Safety policy </w:t>
      </w:r>
    </w:p>
    <w:bookmarkEnd w:id="12"/>
    <w:p w14:paraId="1FA07901" w14:textId="7DCEF4EB" w:rsidR="003617D4" w:rsidRPr="00410FBB" w:rsidRDefault="003617D4" w:rsidP="00B453CE">
      <w:pPr>
        <w:pStyle w:val="ListParagraph"/>
        <w:numPr>
          <w:ilvl w:val="0"/>
          <w:numId w:val="15"/>
        </w:numPr>
        <w:jc w:val="both"/>
        <w:rPr>
          <w:szCs w:val="24"/>
        </w:rPr>
      </w:pPr>
      <w:r w:rsidRPr="00410FBB">
        <w:rPr>
          <w:szCs w:val="24"/>
        </w:rPr>
        <w:t>Data</w:t>
      </w:r>
      <w:r w:rsidR="00410FBB" w:rsidRPr="00410FBB">
        <w:rPr>
          <w:szCs w:val="24"/>
        </w:rPr>
        <w:t xml:space="preserve"> Handling Policy</w:t>
      </w:r>
    </w:p>
    <w:p w14:paraId="7D5156AB" w14:textId="77777777" w:rsidR="003617D4" w:rsidRPr="00DF3633" w:rsidRDefault="003617D4" w:rsidP="008366CB">
      <w:pPr>
        <w:pStyle w:val="ListParagraph"/>
        <w:numPr>
          <w:ilvl w:val="0"/>
          <w:numId w:val="15"/>
        </w:numPr>
        <w:rPr>
          <w:szCs w:val="24"/>
        </w:rPr>
      </w:pPr>
      <w:r w:rsidRPr="00DF3633">
        <w:rPr>
          <w:szCs w:val="24"/>
        </w:rPr>
        <w:t>Data Protection Policy</w:t>
      </w:r>
    </w:p>
    <w:p w14:paraId="6B47AEE2" w14:textId="0C6C836D" w:rsidR="003617D4" w:rsidRDefault="003617D4" w:rsidP="008366CB">
      <w:pPr>
        <w:pStyle w:val="ListParagraph"/>
        <w:numPr>
          <w:ilvl w:val="0"/>
          <w:numId w:val="15"/>
        </w:numPr>
        <w:jc w:val="both"/>
        <w:rPr>
          <w:szCs w:val="24"/>
        </w:rPr>
      </w:pPr>
      <w:r>
        <w:rPr>
          <w:szCs w:val="24"/>
        </w:rPr>
        <w:t>Photography Policy</w:t>
      </w:r>
    </w:p>
    <w:p w14:paraId="79FD3922" w14:textId="28FB3D6A" w:rsidR="003617D4" w:rsidRDefault="003617D4" w:rsidP="008366CB">
      <w:pPr>
        <w:pStyle w:val="ListParagraph"/>
        <w:numPr>
          <w:ilvl w:val="0"/>
          <w:numId w:val="15"/>
        </w:numPr>
        <w:jc w:val="both"/>
        <w:rPr>
          <w:szCs w:val="24"/>
        </w:rPr>
      </w:pPr>
      <w:r>
        <w:rPr>
          <w:szCs w:val="24"/>
        </w:rPr>
        <w:t>Records Management Policy</w:t>
      </w:r>
    </w:p>
    <w:p w14:paraId="5662A28D" w14:textId="4B6269DC" w:rsidR="003617D4" w:rsidRDefault="003617D4" w:rsidP="008366CB">
      <w:pPr>
        <w:pStyle w:val="ListParagraph"/>
        <w:numPr>
          <w:ilvl w:val="0"/>
          <w:numId w:val="15"/>
        </w:numPr>
        <w:jc w:val="both"/>
        <w:rPr>
          <w:szCs w:val="24"/>
        </w:rPr>
      </w:pPr>
      <w:r>
        <w:rPr>
          <w:szCs w:val="24"/>
        </w:rPr>
        <w:t>Whistleblowing Policy</w:t>
      </w:r>
    </w:p>
    <w:p w14:paraId="32742B85" w14:textId="77777777" w:rsidR="003E7A58" w:rsidRDefault="003E7A58" w:rsidP="008366CB">
      <w:pPr>
        <w:pStyle w:val="ListParagraph"/>
        <w:numPr>
          <w:ilvl w:val="0"/>
          <w:numId w:val="15"/>
        </w:numPr>
        <w:jc w:val="both"/>
        <w:rPr>
          <w:szCs w:val="24"/>
        </w:rPr>
      </w:pPr>
      <w:r>
        <w:rPr>
          <w:szCs w:val="24"/>
        </w:rPr>
        <w:t>Allegations of Abuse Against Staff Policy</w:t>
      </w:r>
    </w:p>
    <w:p w14:paraId="4EB9D5D9" w14:textId="33A2E622" w:rsidR="000C56F7" w:rsidRDefault="000C56F7" w:rsidP="008366CB">
      <w:pPr>
        <w:pStyle w:val="ListParagraph"/>
        <w:numPr>
          <w:ilvl w:val="0"/>
          <w:numId w:val="15"/>
        </w:numPr>
        <w:jc w:val="both"/>
        <w:rPr>
          <w:szCs w:val="24"/>
        </w:rPr>
      </w:pPr>
      <w:r w:rsidRPr="000C56F7">
        <w:rPr>
          <w:szCs w:val="24"/>
        </w:rPr>
        <w:t>Recruitment, Selection and Disclosure Policy</w:t>
      </w:r>
    </w:p>
    <w:p w14:paraId="67A22C0B" w14:textId="44E98C58" w:rsidR="003E7A58" w:rsidRDefault="003E7A58" w:rsidP="008366CB">
      <w:pPr>
        <w:pStyle w:val="ListParagraph"/>
        <w:numPr>
          <w:ilvl w:val="0"/>
          <w:numId w:val="15"/>
        </w:numPr>
        <w:jc w:val="both"/>
        <w:rPr>
          <w:szCs w:val="24"/>
        </w:rPr>
      </w:pPr>
      <w:r>
        <w:rPr>
          <w:szCs w:val="24"/>
        </w:rPr>
        <w:t>Staff Code of Conduct</w:t>
      </w:r>
      <w:r w:rsidR="00585063" w:rsidRPr="00585063">
        <w:rPr>
          <w:szCs w:val="24"/>
        </w:rPr>
        <w:t xml:space="preserve"> &amp; Disciplinary Rules </w:t>
      </w:r>
    </w:p>
    <w:p w14:paraId="446345D3" w14:textId="5CE1D723" w:rsidR="002C43FD" w:rsidRDefault="00425125" w:rsidP="008366CB">
      <w:pPr>
        <w:pStyle w:val="ListParagraph"/>
        <w:numPr>
          <w:ilvl w:val="0"/>
          <w:numId w:val="15"/>
        </w:numPr>
        <w:jc w:val="both"/>
        <w:rPr>
          <w:szCs w:val="24"/>
        </w:rPr>
      </w:pPr>
      <w:r w:rsidRPr="00425125">
        <w:rPr>
          <w:szCs w:val="24"/>
        </w:rPr>
        <w:t>Positive Behaviour Policy</w:t>
      </w:r>
    </w:p>
    <w:p w14:paraId="4C3C1FF2" w14:textId="77777777" w:rsidR="00425125" w:rsidRPr="000C56F7" w:rsidRDefault="00425125" w:rsidP="000C56F7">
      <w:pPr>
        <w:ind w:left="360"/>
        <w:jc w:val="both"/>
        <w:rPr>
          <w:szCs w:val="24"/>
        </w:rPr>
      </w:pPr>
    </w:p>
    <w:p w14:paraId="10A0A07D" w14:textId="3BABDB01" w:rsidR="00F01065" w:rsidRDefault="00F01065" w:rsidP="00632D87">
      <w:pPr>
        <w:pStyle w:val="Heading10"/>
        <w:ind w:left="426" w:hanging="426"/>
      </w:pPr>
      <w:bookmarkStart w:id="13" w:name="_Roles_and_responsibilities_1"/>
      <w:bookmarkStart w:id="14" w:name="_[Updated]_Roles_and"/>
      <w:bookmarkEnd w:id="13"/>
      <w:bookmarkEnd w:id="14"/>
      <w:r>
        <w:t>Roles and responsibilities</w:t>
      </w:r>
    </w:p>
    <w:p w14:paraId="0862CFBC" w14:textId="178E9075" w:rsidR="006A167D" w:rsidRPr="00F01065" w:rsidRDefault="006A167D" w:rsidP="006A167D">
      <w:pPr>
        <w:jc w:val="both"/>
      </w:pPr>
      <w:r>
        <w:t>All</w:t>
      </w:r>
      <w:r w:rsidRPr="00F01065">
        <w:t xml:space="preserve"> staff have a responsibility to: </w:t>
      </w:r>
    </w:p>
    <w:p w14:paraId="63018BA6" w14:textId="35B1F14F" w:rsidR="006A167D" w:rsidRDefault="006A167D" w:rsidP="008366CB">
      <w:pPr>
        <w:pStyle w:val="ListParagraph"/>
        <w:numPr>
          <w:ilvl w:val="0"/>
          <w:numId w:val="19"/>
        </w:numPr>
        <w:jc w:val="both"/>
      </w:pPr>
      <w:r>
        <w:t xml:space="preserve">Consider, </w:t>
      </w:r>
      <w:proofErr w:type="gramStart"/>
      <w:r>
        <w:t>at all times</w:t>
      </w:r>
      <w:proofErr w:type="gramEnd"/>
      <w:r>
        <w:t xml:space="preserve">, what is in the best interests of the </w:t>
      </w:r>
      <w:r w:rsidR="00145694">
        <w:t>young person</w:t>
      </w:r>
      <w:r>
        <w:t>.</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06833992" w:rsidR="00EA58A7" w:rsidRPr="00EA58A7" w:rsidRDefault="00EA58A7" w:rsidP="008366CB">
      <w:pPr>
        <w:pStyle w:val="ListParagraph"/>
        <w:numPr>
          <w:ilvl w:val="0"/>
          <w:numId w:val="19"/>
        </w:numPr>
      </w:pPr>
      <w:r w:rsidRPr="00EA58A7">
        <w:t xml:space="preserve">Provide a safe environment in which </w:t>
      </w:r>
      <w:r w:rsidR="00B453CE">
        <w:t>children / young people</w:t>
      </w:r>
      <w:r w:rsidRPr="00EA58A7">
        <w:t xml:space="preserve"> can learn.</w:t>
      </w:r>
    </w:p>
    <w:p w14:paraId="76A7BE8C" w14:textId="73444FA8" w:rsidR="00EA58A7" w:rsidRPr="00EA58A7" w:rsidRDefault="009D6363" w:rsidP="008366CB">
      <w:pPr>
        <w:pStyle w:val="ListParagraph"/>
        <w:numPr>
          <w:ilvl w:val="0"/>
          <w:numId w:val="19"/>
        </w:numPr>
      </w:pPr>
      <w:r w:rsidRPr="002D661F">
        <w:t>Be</w:t>
      </w:r>
      <w:r>
        <w:rPr>
          <w:color w:val="FF6600" w:themeColor="accent6"/>
        </w:rPr>
        <w:t xml:space="preserve"> </w:t>
      </w:r>
      <w:r w:rsidR="00EA58A7" w:rsidRPr="00EA58A7">
        <w:t xml:space="preserve">prepared to identify </w:t>
      </w:r>
      <w:r w:rsidR="00B453CE">
        <w:t>children / young people</w:t>
      </w:r>
      <w:r w:rsidR="00EA58A7" w:rsidRPr="00EA58A7">
        <w:t xml:space="preserve"> who may benefit from early help</w:t>
      </w:r>
      <w:r w:rsidR="00EA58A7">
        <w:t xml:space="preserve">. </w:t>
      </w:r>
    </w:p>
    <w:p w14:paraId="6FEEEACE" w14:textId="303E3FE9" w:rsidR="00EA58A7" w:rsidRDefault="00EA58A7" w:rsidP="008366CB">
      <w:pPr>
        <w:pStyle w:val="ListParagraph"/>
        <w:numPr>
          <w:ilvl w:val="0"/>
          <w:numId w:val="19"/>
        </w:numPr>
        <w:jc w:val="both"/>
      </w:pPr>
      <w:r>
        <w:t xml:space="preserve">Be aware of the </w:t>
      </w:r>
      <w:r w:rsidR="00113CE7">
        <w:t>T</w:t>
      </w:r>
      <w:r w:rsidR="00B453CE">
        <w:t>rust</w:t>
      </w:r>
      <w:r>
        <w:t xml:space="preserve">’s systems which support safeguarding, including </w:t>
      </w:r>
      <w:r w:rsidR="006767E9">
        <w:t>an</w:t>
      </w:r>
      <w:r w:rsidR="005B1225">
        <w:t xml:space="preserve">y policies, procedures, </w:t>
      </w:r>
      <w:proofErr w:type="gramStart"/>
      <w:r w:rsidR="005B1225">
        <w:t>information</w:t>
      </w:r>
      <w:proofErr w:type="gramEnd"/>
      <w:r w:rsidR="005B1225">
        <w:t xml:space="preserve"> and training provided upon induction.</w:t>
      </w:r>
      <w:r w:rsidR="006767E9">
        <w:t xml:space="preserve"> </w:t>
      </w:r>
    </w:p>
    <w:p w14:paraId="5C0DCE5B" w14:textId="5D26FD19"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1EA46F09" w:rsidR="006767E9" w:rsidRDefault="006767E9" w:rsidP="008366CB">
      <w:pPr>
        <w:pStyle w:val="ListParagraph"/>
        <w:numPr>
          <w:ilvl w:val="0"/>
          <w:numId w:val="19"/>
        </w:numPr>
        <w:jc w:val="both"/>
      </w:pPr>
      <w:r>
        <w:t>Undertake safeguarding training</w:t>
      </w:r>
      <w:r w:rsidR="003C7C9D">
        <w:t>, including online safety training,</w:t>
      </w:r>
      <w:r>
        <w:t xml:space="preserve"> during their induction – this will be regularly updated. </w:t>
      </w:r>
    </w:p>
    <w:p w14:paraId="2566AEFE" w14:textId="67089F73" w:rsidR="006767E9" w:rsidRDefault="006767E9" w:rsidP="008366CB">
      <w:pPr>
        <w:pStyle w:val="ListParagraph"/>
        <w:numPr>
          <w:ilvl w:val="0"/>
          <w:numId w:val="19"/>
        </w:numPr>
        <w:jc w:val="both"/>
      </w:pPr>
      <w:r>
        <w:t xml:space="preserve">Receive and understand </w:t>
      </w:r>
      <w:r w:rsidR="00B453CE">
        <w:t>child / young person</w:t>
      </w:r>
      <w:r>
        <w:t xml:space="preserve"> protection and safeguarding (including online safety) updates, e.g.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5B45EAE2"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xml:space="preserve">, as well as for making statutory assessments under the </w:t>
      </w:r>
      <w:r w:rsidR="00B453CE">
        <w:t>Child</w:t>
      </w:r>
      <w:r w:rsidR="00145694">
        <w:t xml:space="preserve">ren </w:t>
      </w:r>
      <w:r w:rsidRPr="00F01065">
        <w:t>Act 1989 and their role in these assessments.</w:t>
      </w:r>
    </w:p>
    <w:p w14:paraId="4A709F85" w14:textId="12BA6D4A"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w:t>
      </w:r>
      <w:r w:rsidR="00B453CE">
        <w:t>child / young person</w:t>
      </w:r>
      <w:r w:rsidRPr="00F01065">
        <w:t>.</w:t>
      </w:r>
    </w:p>
    <w:p w14:paraId="328AB75B" w14:textId="4513D1D9" w:rsidR="009D6363" w:rsidRPr="00F01065" w:rsidRDefault="009D6363" w:rsidP="008366CB">
      <w:pPr>
        <w:pStyle w:val="ListParagraph"/>
        <w:numPr>
          <w:ilvl w:val="0"/>
          <w:numId w:val="19"/>
        </w:numPr>
      </w:pPr>
      <w:r w:rsidRPr="009D6363">
        <w:t xml:space="preserve">Support social workers in making decisions about individual </w:t>
      </w:r>
      <w:r w:rsidR="00B453CE">
        <w:t>child</w:t>
      </w:r>
      <w:r w:rsidR="00145694">
        <w:t>ren</w:t>
      </w:r>
      <w:r w:rsidR="00B453CE">
        <w:t xml:space="preserve"> / young </w:t>
      </w:r>
      <w:r w:rsidR="003B6196">
        <w:t>pe</w:t>
      </w:r>
      <w:r w:rsidR="00145694">
        <w:t>ople</w:t>
      </w:r>
      <w:r w:rsidRPr="009D6363">
        <w:t>, in collaboration with the DSL.</w:t>
      </w:r>
    </w:p>
    <w:p w14:paraId="5DA4A0BC" w14:textId="2FA37F75" w:rsidR="009D6363" w:rsidRDefault="009D6363" w:rsidP="008366CB">
      <w:pPr>
        <w:pStyle w:val="ListParagraph"/>
        <w:numPr>
          <w:ilvl w:val="0"/>
          <w:numId w:val="19"/>
        </w:numPr>
        <w:jc w:val="both"/>
      </w:pPr>
      <w:r w:rsidRPr="00F01065">
        <w:t xml:space="preserve">Be aware of and understand the procedure to follow </w:t>
      </w:r>
      <w:proofErr w:type="gramStart"/>
      <w:r w:rsidRPr="00F01065">
        <w:t>in the event that</w:t>
      </w:r>
      <w:proofErr w:type="gramEnd"/>
      <w:r w:rsidRPr="00F01065">
        <w:t xml:space="preserve"> a </w:t>
      </w:r>
      <w:r w:rsidR="00B453CE">
        <w:t>child / young person</w:t>
      </w:r>
      <w:r w:rsidRPr="00F01065">
        <w:t xml:space="preserve"> confides they are being abused</w:t>
      </w:r>
      <w:r>
        <w:t>, exploited</w:t>
      </w:r>
      <w:r w:rsidRPr="00F01065">
        <w:t xml:space="preserve"> or neglected.</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134B0807"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294701BF"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24665C3B" w:rsidR="002A348B" w:rsidRDefault="007B0A5C" w:rsidP="008366CB">
      <w:pPr>
        <w:pStyle w:val="ListParagraph"/>
        <w:numPr>
          <w:ilvl w:val="0"/>
          <w:numId w:val="19"/>
        </w:numPr>
        <w:jc w:val="both"/>
      </w:pPr>
      <w:r>
        <w:t>Be aware of</w:t>
      </w:r>
      <w:r w:rsidRPr="007B0A5C">
        <w:t xml:space="preserve"> safeguarding issues that can put </w:t>
      </w:r>
      <w:r w:rsidR="00B453CE">
        <w:t>children / young people</w:t>
      </w:r>
      <w:r w:rsidRPr="007B0A5C">
        <w:t xml:space="preserve"> at risk of harm</w:t>
      </w:r>
      <w:r w:rsidR="002A348B">
        <w:t>.</w:t>
      </w:r>
    </w:p>
    <w:p w14:paraId="64C5E7FC" w14:textId="05ED1A94" w:rsidR="006A167D" w:rsidRDefault="002A348B" w:rsidP="008366CB">
      <w:pPr>
        <w:pStyle w:val="ListParagraph"/>
        <w:numPr>
          <w:ilvl w:val="0"/>
          <w:numId w:val="19"/>
        </w:numPr>
        <w:jc w:val="both"/>
      </w:pPr>
      <w:r w:rsidRPr="002A348B">
        <w:t>Be aware of</w:t>
      </w:r>
      <w:r w:rsidR="007B0A5C" w:rsidRPr="002A348B">
        <w:t xml:space="preserve"> behaviours linked to issues such as drug-taking, alcohol misuse, deliberately missing education</w:t>
      </w:r>
      <w:r w:rsidR="007B0A5C">
        <w:t>,</w:t>
      </w:r>
      <w:r w:rsidR="007B0A5C" w:rsidRPr="007B0A5C">
        <w:t xml:space="preserve"> and sharing </w:t>
      </w:r>
      <w:r w:rsidR="007B0A5C">
        <w:t>indecent</w:t>
      </w:r>
      <w:r w:rsidR="007B0A5C" w:rsidRPr="007B0A5C">
        <w:t xml:space="preserve"> images</w:t>
      </w:r>
      <w:r>
        <w:t>, and other</w:t>
      </w:r>
      <w:r w:rsidR="007B0A5C" w:rsidRPr="007B0A5C">
        <w:t xml:space="preserve"> signs that </w:t>
      </w:r>
      <w:r w:rsidR="00B453CE">
        <w:t>children / young people</w:t>
      </w:r>
      <w:r w:rsidR="007B0A5C" w:rsidRPr="007B0A5C">
        <w:t xml:space="preserve"> </w:t>
      </w:r>
      <w:r>
        <w:t>may be</w:t>
      </w:r>
      <w:r w:rsidR="007B0A5C" w:rsidRPr="007B0A5C">
        <w:t xml:space="preserve"> at risk</w:t>
      </w:r>
      <w:r>
        <w:t xml:space="preserve"> of harm</w:t>
      </w:r>
      <w:r w:rsidR="007B0A5C">
        <w:t>.</w:t>
      </w:r>
    </w:p>
    <w:p w14:paraId="711D340D" w14:textId="6697956C" w:rsidR="006A167D" w:rsidRDefault="00EA58A7" w:rsidP="00522FD0">
      <w:pPr>
        <w:jc w:val="both"/>
      </w:pPr>
      <w:r>
        <w:t xml:space="preserve">Teachers, including </w:t>
      </w:r>
      <w:r w:rsidR="000F547B">
        <w:t xml:space="preserve">the </w:t>
      </w:r>
      <w:r w:rsidR="00286F5F">
        <w:t>Executive Principal</w:t>
      </w:r>
      <w:r>
        <w:t>, have a responsibility to:</w:t>
      </w:r>
    </w:p>
    <w:p w14:paraId="30657138" w14:textId="550B95B7" w:rsidR="00EA58A7" w:rsidRDefault="00EA58A7" w:rsidP="008366CB">
      <w:pPr>
        <w:pStyle w:val="ListParagraph"/>
        <w:numPr>
          <w:ilvl w:val="0"/>
          <w:numId w:val="51"/>
        </w:numPr>
        <w:jc w:val="both"/>
      </w:pPr>
      <w:r w:rsidRPr="00F01065">
        <w:t xml:space="preserve">Safeguard </w:t>
      </w:r>
      <w:r w:rsidR="00B453CE">
        <w:t>children / young peoples</w:t>
      </w:r>
      <w:r w:rsidRPr="00F01065">
        <w:t>’ wellbeing and maintain public trust in the teaching profession as part of their professional duties</w:t>
      </w:r>
      <w:r>
        <w:t>, as outlined in the ‘Teachers’ Standards’</w:t>
      </w:r>
      <w:r w:rsidRPr="00F01065">
        <w:t>.</w:t>
      </w:r>
    </w:p>
    <w:p w14:paraId="7AA974D1" w14:textId="38428B3D" w:rsidR="00F01065" w:rsidRDefault="00F01065" w:rsidP="00522FD0">
      <w:pPr>
        <w:jc w:val="both"/>
      </w:pPr>
      <w:r>
        <w:t xml:space="preserve">The </w:t>
      </w:r>
      <w:r w:rsidRPr="00F01065">
        <w:t>governing board</w:t>
      </w:r>
      <w:r w:rsidRPr="008A2F64">
        <w:rPr>
          <w:color w:val="FFD006"/>
        </w:rPr>
        <w:t xml:space="preserve"> </w:t>
      </w:r>
      <w:r>
        <w:t>has a duty to:</w:t>
      </w:r>
    </w:p>
    <w:p w14:paraId="7C783FE1" w14:textId="7DA3C228" w:rsidR="00AD2F05" w:rsidRDefault="00AD2F05" w:rsidP="008366CB">
      <w:pPr>
        <w:pStyle w:val="ListParagraph"/>
        <w:numPr>
          <w:ilvl w:val="0"/>
          <w:numId w:val="16"/>
        </w:numPr>
        <w:jc w:val="both"/>
      </w:pPr>
      <w:r>
        <w:t xml:space="preserve">Take strategic leadership responsibility for the </w:t>
      </w:r>
      <w:r w:rsidR="00EB5030">
        <w:t>T</w:t>
      </w:r>
      <w:r w:rsidR="00B453CE">
        <w:t>rust</w:t>
      </w:r>
      <w:r>
        <w:t>’s safeguarding arrangements.</w:t>
      </w:r>
    </w:p>
    <w:p w14:paraId="51F372D5" w14:textId="0E56C19D" w:rsidR="00F01065" w:rsidRPr="002603C4" w:rsidRDefault="00F01065" w:rsidP="008366CB">
      <w:pPr>
        <w:pStyle w:val="ListParagraph"/>
        <w:numPr>
          <w:ilvl w:val="0"/>
          <w:numId w:val="16"/>
        </w:numPr>
        <w:jc w:val="both"/>
      </w:pPr>
      <w:r w:rsidRPr="002603C4">
        <w:t xml:space="preserve">Ensure that the </w:t>
      </w:r>
      <w:r w:rsidR="00EB5030">
        <w:t>T</w:t>
      </w:r>
      <w:r w:rsidR="00B453CE">
        <w:t>rust</w:t>
      </w:r>
      <w:r w:rsidRPr="002603C4">
        <w:t xml:space="preserve"> complies with its duties under the above </w:t>
      </w:r>
      <w:r w:rsidR="00B453CE">
        <w:t>child / young person</w:t>
      </w:r>
      <w:r w:rsidRPr="002603C4">
        <w:t xml:space="preserve"> protection and safeguarding legislation.</w:t>
      </w:r>
    </w:p>
    <w:p w14:paraId="0389276E" w14:textId="7A322E73" w:rsidR="00F01065" w:rsidRDefault="00F01065" w:rsidP="008366CB">
      <w:pPr>
        <w:pStyle w:val="ListParagraph"/>
        <w:numPr>
          <w:ilvl w:val="0"/>
          <w:numId w:val="16"/>
        </w:numPr>
        <w:jc w:val="both"/>
      </w:pPr>
      <w:r>
        <w:t xml:space="preserve">Guarantee that the policies, </w:t>
      </w:r>
      <w:r w:rsidR="00093EB2">
        <w:t>procedures,</w:t>
      </w:r>
      <w:r>
        <w:t xml:space="preserve"> and training opportunities in </w:t>
      </w:r>
      <w:r w:rsidR="00E23767">
        <w:t>Doncaster Deaf Trust (</w:t>
      </w:r>
      <w:r w:rsidR="00D52065">
        <w:t>DDT) are</w:t>
      </w:r>
      <w:r>
        <w:t xml:space="preserve"> effective and </w:t>
      </w:r>
      <w:proofErr w:type="gramStart"/>
      <w:r>
        <w:t>comply with the law at all times</w:t>
      </w:r>
      <w:proofErr w:type="gramEnd"/>
      <w:r>
        <w:t>.</w:t>
      </w:r>
    </w:p>
    <w:p w14:paraId="3FBA5677" w14:textId="53D8B449" w:rsidR="00F01065" w:rsidRDefault="00F01065" w:rsidP="008366CB">
      <w:pPr>
        <w:pStyle w:val="ListParagraph"/>
        <w:numPr>
          <w:ilvl w:val="0"/>
          <w:numId w:val="16"/>
        </w:numPr>
        <w:jc w:val="both"/>
      </w:pPr>
      <w:r>
        <w:t xml:space="preserve">Guarantee that </w:t>
      </w:r>
      <w:r w:rsidR="008E6D3F">
        <w:t>DDT</w:t>
      </w:r>
      <w:r>
        <w:t xml:space="preserve"> contributes to </w:t>
      </w:r>
      <w:r w:rsidR="003C7C9D">
        <w:t>multi</w:t>
      </w:r>
      <w:r>
        <w:t>-agency working in line with the statutory guidance ‘</w:t>
      </w:r>
      <w:r w:rsidRPr="00145694">
        <w:t xml:space="preserve">Working Together to Safeguard </w:t>
      </w:r>
      <w:r w:rsidR="00B453CE" w:rsidRPr="00145694">
        <w:t>Child</w:t>
      </w:r>
      <w:r w:rsidR="00145694">
        <w:t>ren</w:t>
      </w:r>
      <w:r>
        <w:t>’.</w:t>
      </w:r>
    </w:p>
    <w:p w14:paraId="6A93F336" w14:textId="36614E8A" w:rsidR="00F01065" w:rsidRDefault="00F01065" w:rsidP="008366CB">
      <w:pPr>
        <w:pStyle w:val="ListParagraph"/>
        <w:numPr>
          <w:ilvl w:val="0"/>
          <w:numId w:val="16"/>
        </w:numPr>
        <w:jc w:val="both"/>
      </w:pPr>
      <w:r>
        <w:t xml:space="preserve">Confirm that the </w:t>
      </w:r>
      <w:r w:rsidR="00EB5030">
        <w:t>Tr</w:t>
      </w:r>
      <w:r w:rsidR="00B453CE">
        <w:t>ust</w:t>
      </w:r>
      <w:r>
        <w:t xml:space="preserve">’s safeguarding arrangements </w:t>
      </w:r>
      <w:proofErr w:type="gramStart"/>
      <w:r>
        <w:t>take into account</w:t>
      </w:r>
      <w:proofErr w:type="gramEnd"/>
      <w:r>
        <w:t xml:space="preserve"> the procedures and practices of the LA as part of the inter-agency safeguarding procedures.</w:t>
      </w:r>
    </w:p>
    <w:p w14:paraId="48E6529B" w14:textId="474105B4" w:rsidR="00F01065" w:rsidRDefault="00F01065" w:rsidP="008366CB">
      <w:pPr>
        <w:pStyle w:val="ListParagraph"/>
        <w:numPr>
          <w:ilvl w:val="0"/>
          <w:numId w:val="16"/>
        </w:numPr>
        <w:jc w:val="both"/>
      </w:pPr>
      <w:bookmarkStart w:id="15" w:name="_Hlk523910201"/>
      <w:r>
        <w:t xml:space="preserve">Understand the local criteria for action and the local protocol for </w:t>
      </w:r>
      <w:r w:rsidR="00E60EB8">
        <w:t>assessment and</w:t>
      </w:r>
      <w:r>
        <w:t xml:space="preserve"> ensure these are reflected in </w:t>
      </w:r>
      <w:proofErr w:type="spellStart"/>
      <w:r>
        <w:t>the</w:t>
      </w:r>
      <w:r w:rsidR="007C21E2">
        <w:t>Tr</w:t>
      </w:r>
      <w:r w:rsidR="00B453CE">
        <w:t>ust</w:t>
      </w:r>
      <w:r>
        <w:t>’s</w:t>
      </w:r>
      <w:proofErr w:type="spellEnd"/>
      <w:r>
        <w:t xml:space="preserve"> policies and procedures.</w:t>
      </w:r>
      <w:bookmarkEnd w:id="15"/>
    </w:p>
    <w:p w14:paraId="46FBE50A" w14:textId="66B9E195" w:rsidR="00F01065" w:rsidRDefault="00F01065" w:rsidP="008366CB">
      <w:pPr>
        <w:pStyle w:val="ListParagraph"/>
        <w:numPr>
          <w:ilvl w:val="0"/>
          <w:numId w:val="16"/>
        </w:numPr>
        <w:jc w:val="both"/>
      </w:pPr>
      <w:r>
        <w:t xml:space="preserve">Comply with its obligations under section 14B of the </w:t>
      </w:r>
      <w:r w:rsidR="00B453CE">
        <w:t>Child</w:t>
      </w:r>
      <w:r w:rsidR="00145694">
        <w:t xml:space="preserve">ren </w:t>
      </w:r>
      <w:r>
        <w:t>Act 2004 to supply the local safeguarding arrangements with information to fulfil its functions.</w:t>
      </w:r>
    </w:p>
    <w:p w14:paraId="5E32F05F" w14:textId="7876B40E" w:rsidR="00AD2F05" w:rsidRDefault="00AD2F05" w:rsidP="008366CB">
      <w:pPr>
        <w:pStyle w:val="ListParagraph"/>
        <w:numPr>
          <w:ilvl w:val="0"/>
          <w:numId w:val="16"/>
        </w:numPr>
        <w:jc w:val="both"/>
      </w:pPr>
      <w:r>
        <w:t xml:space="preserve">Ensure that staff working directly with </w:t>
      </w:r>
      <w:r w:rsidR="00B453CE">
        <w:t xml:space="preserve">child / young </w:t>
      </w:r>
      <w:r w:rsidR="003B6196">
        <w:t>person</w:t>
      </w:r>
      <w:r>
        <w:t xml:space="preserve"> read at least Part one of KCSIE. </w:t>
      </w:r>
    </w:p>
    <w:p w14:paraId="0495906A" w14:textId="2DF778F2" w:rsidR="00AD2F05" w:rsidRDefault="00AD2F05" w:rsidP="008366CB">
      <w:pPr>
        <w:pStyle w:val="ListParagraph"/>
        <w:numPr>
          <w:ilvl w:val="0"/>
          <w:numId w:val="16"/>
        </w:numPr>
        <w:jc w:val="both"/>
      </w:pPr>
      <w:r>
        <w:t xml:space="preserve">Ensure that staff who do not work directly with </w:t>
      </w:r>
      <w:r w:rsidR="00B453CE">
        <w:t xml:space="preserve">child / young </w:t>
      </w:r>
      <w:r w:rsidR="003B6196">
        <w:t>person</w:t>
      </w:r>
      <w:r>
        <w:t xml:space="preserve"> read either Part one or Annex A of KCSIE. </w:t>
      </w:r>
    </w:p>
    <w:p w14:paraId="0A3863FD" w14:textId="18378A2B"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w:t>
      </w:r>
      <w:proofErr w:type="gramStart"/>
      <w:r>
        <w:t>in regard to</w:t>
      </w:r>
      <w:proofErr w:type="gramEnd"/>
      <w:r>
        <w:t xml:space="preserve"> safeguarding </w:t>
      </w:r>
      <w:r w:rsidR="00B453CE">
        <w:t xml:space="preserve">child / young </w:t>
      </w:r>
      <w:r w:rsidR="003B6196">
        <w:t>person</w:t>
      </w:r>
      <w:r>
        <w:t>.</w:t>
      </w:r>
    </w:p>
    <w:p w14:paraId="0164FCE3" w14:textId="6D0F621B"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0E7DE091" w:rsidR="00AD2F05" w:rsidRDefault="00AD2F05" w:rsidP="008366CB">
      <w:pPr>
        <w:pStyle w:val="ListParagraph"/>
        <w:numPr>
          <w:ilvl w:val="0"/>
          <w:numId w:val="16"/>
        </w:numPr>
        <w:jc w:val="both"/>
      </w:pPr>
      <w:r>
        <w:t xml:space="preserve">Appoint one or more deputy DSLs to provide support to the </w:t>
      </w:r>
      <w:r w:rsidR="00313F67">
        <w:t>DSL and</w:t>
      </w:r>
      <w:r>
        <w:t xml:space="preserve"> ensure that they are trained to the same standard as the DSL and that the role is explicit in their job description(s).</w:t>
      </w:r>
    </w:p>
    <w:p w14:paraId="06754795" w14:textId="50783F02" w:rsidR="00AD2F05" w:rsidRDefault="00AD2F05" w:rsidP="008366CB">
      <w:pPr>
        <w:pStyle w:val="ListParagraph"/>
        <w:numPr>
          <w:ilvl w:val="0"/>
          <w:numId w:val="16"/>
        </w:numPr>
        <w:jc w:val="both"/>
      </w:pPr>
      <w:r>
        <w:t>Facilitate a whole-</w:t>
      </w:r>
      <w:r w:rsidR="00B453CE">
        <w:t>trust</w:t>
      </w:r>
      <w:r>
        <w:t xml:space="preserve"> approach to safeguarding; this includes ensuring that safeguarding and </w:t>
      </w:r>
      <w:r w:rsidR="00B453CE">
        <w:t xml:space="preserve">child </w:t>
      </w:r>
      <w:r>
        <w:t xml:space="preserve">protection are at the forefront and underpin all relevant aspects of process and policy development. </w:t>
      </w:r>
    </w:p>
    <w:p w14:paraId="78D660D7" w14:textId="6DAFED83" w:rsidR="000848BA" w:rsidRDefault="00AD2F05" w:rsidP="008366CB">
      <w:pPr>
        <w:pStyle w:val="ListParagraph"/>
        <w:numPr>
          <w:ilvl w:val="0"/>
          <w:numId w:val="16"/>
        </w:numPr>
        <w:jc w:val="both"/>
      </w:pPr>
      <w:r w:rsidRPr="00AD2F05">
        <w:t xml:space="preserve">Where there is a safeguarding concern, </w:t>
      </w:r>
      <w:r>
        <w:t xml:space="preserve">ensure the </w:t>
      </w:r>
      <w:r w:rsidR="00B453CE">
        <w:t>child / young person</w:t>
      </w:r>
      <w:r>
        <w:t xml:space="preserve">’s wishes and feelings are </w:t>
      </w:r>
      <w:proofErr w:type="gramStart"/>
      <w:r>
        <w:t>taken into account</w:t>
      </w:r>
      <w:proofErr w:type="gramEnd"/>
      <w:r>
        <w:t xml:space="preserve"> when determining what action to take and what services to provide.</w:t>
      </w:r>
    </w:p>
    <w:p w14:paraId="1055B2FA" w14:textId="109580F9"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place</w:t>
      </w:r>
      <w:r w:rsidR="008E7546">
        <w:t xml:space="preserve"> </w:t>
      </w:r>
      <w:r w:rsidR="00AE57B6">
        <w:t>for children</w:t>
      </w:r>
      <w:r w:rsidR="00B453CE">
        <w:t xml:space="preserve"> / young </w:t>
      </w:r>
      <w:r w:rsidR="003B6196">
        <w:t>pe</w:t>
      </w:r>
      <w:r w:rsidR="008E7546">
        <w:t>ople</w:t>
      </w:r>
      <w:r>
        <w:t xml:space="preserve">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6552E86F"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w:t>
      </w:r>
      <w:r w:rsidR="00B453CE">
        <w:t>child / young person</w:t>
      </w:r>
      <w:r>
        <w:t xml:space="preserve"> protection and in the event of allegations of abuse made against </w:t>
      </w:r>
      <w:r w:rsidRPr="00F01065">
        <w:t xml:space="preserve">the </w:t>
      </w:r>
      <w:r w:rsidR="00286F5F">
        <w:t>Executive Principal</w:t>
      </w:r>
      <w:r w:rsidRPr="00F01065">
        <w:t xml:space="preserve"> </w:t>
      </w:r>
      <w:r>
        <w:t xml:space="preserve">or another </w:t>
      </w:r>
      <w:r w:rsidRPr="00F01065">
        <w:t>governor.</w:t>
      </w:r>
    </w:p>
    <w:p w14:paraId="0F651500" w14:textId="77627236" w:rsidR="00F01065" w:rsidRDefault="00F01065" w:rsidP="008366CB">
      <w:pPr>
        <w:pStyle w:val="ListParagraph"/>
        <w:numPr>
          <w:ilvl w:val="0"/>
          <w:numId w:val="16"/>
        </w:numPr>
        <w:jc w:val="both"/>
      </w:pPr>
      <w:r>
        <w:t>Guarantee that there are effective</w:t>
      </w:r>
      <w:r w:rsidR="000848BA">
        <w:t xml:space="preserve"> and appropriate</w:t>
      </w:r>
      <w:r>
        <w:t xml:space="preserve"> policies and procedures in place.</w:t>
      </w:r>
    </w:p>
    <w:p w14:paraId="08C94574" w14:textId="62ADFAFA" w:rsidR="00F01065" w:rsidRPr="0004630E" w:rsidRDefault="00F01065" w:rsidP="008366CB">
      <w:pPr>
        <w:pStyle w:val="ListParagraph"/>
        <w:numPr>
          <w:ilvl w:val="0"/>
          <w:numId w:val="16"/>
        </w:numPr>
        <w:jc w:val="both"/>
      </w:pPr>
      <w:r w:rsidRPr="003D467D">
        <w:t xml:space="preserve">Ensure all relevant persons are aware of </w:t>
      </w:r>
      <w:proofErr w:type="spellStart"/>
      <w:r w:rsidRPr="003D467D">
        <w:t>the</w:t>
      </w:r>
      <w:r w:rsidR="007C21E2">
        <w:t>Tr</w:t>
      </w:r>
      <w:r w:rsidR="00B453CE">
        <w:t>ust</w:t>
      </w:r>
      <w:r w:rsidRPr="003D467D">
        <w:t>’s</w:t>
      </w:r>
      <w:proofErr w:type="spellEnd"/>
      <w:r w:rsidRPr="003D467D">
        <w:t xml:space="preserve"> local safeguarding arrangements, </w:t>
      </w:r>
      <w:r w:rsidRPr="0004630E">
        <w:t xml:space="preserve">including </w:t>
      </w:r>
      <w:r w:rsidRPr="00F01065">
        <w:t xml:space="preserve">the governing board </w:t>
      </w:r>
      <w:r w:rsidRPr="0004630E">
        <w:t>itself, the SLT and DSL.</w:t>
      </w:r>
    </w:p>
    <w:p w14:paraId="2C7A1FB9" w14:textId="5259097E" w:rsidR="00F01065" w:rsidRDefault="00F01065" w:rsidP="008366CB">
      <w:pPr>
        <w:pStyle w:val="ListParagraph"/>
        <w:numPr>
          <w:ilvl w:val="0"/>
          <w:numId w:val="16"/>
        </w:numPr>
        <w:jc w:val="both"/>
      </w:pPr>
      <w:r>
        <w:t xml:space="preserve">Make sure that </w:t>
      </w:r>
      <w:r w:rsidR="00B453CE">
        <w:t>children / young people</w:t>
      </w:r>
      <w:r>
        <w:t xml:space="preserve"> are taught about safeguarding, including protection against dangers online (including when they are online at home), through teaching and learning opportunities, as part of providing a broad and balanced curriculum.</w:t>
      </w:r>
    </w:p>
    <w:p w14:paraId="641FD8F7" w14:textId="38B8451A" w:rsidR="00F01065" w:rsidRDefault="00F01065" w:rsidP="008366CB">
      <w:pPr>
        <w:pStyle w:val="ListParagraph"/>
        <w:numPr>
          <w:ilvl w:val="0"/>
          <w:numId w:val="16"/>
        </w:numPr>
        <w:jc w:val="both"/>
      </w:pPr>
      <w:r>
        <w:t xml:space="preserve">Adhere to statutory responsibilities by conducting pre-employment checks on staff who work with </w:t>
      </w:r>
      <w:r w:rsidR="00B453CE">
        <w:t>child</w:t>
      </w:r>
      <w:r w:rsidR="008E7546">
        <w:t>ren</w:t>
      </w:r>
      <w:r w:rsidR="00B453CE">
        <w:t xml:space="preserve"> / young </w:t>
      </w:r>
      <w:r w:rsidR="003B6196">
        <w:t>pe</w:t>
      </w:r>
      <w:r w:rsidR="008E7546">
        <w:t>ople</w:t>
      </w:r>
      <w:r>
        <w:t xml:space="preserve">, taking proportionate decisions on whether to ask for any checks beyond what is required. </w:t>
      </w:r>
    </w:p>
    <w:p w14:paraId="34D376FD" w14:textId="1D560E27" w:rsidR="00F01065" w:rsidRDefault="00F01065" w:rsidP="008366CB">
      <w:pPr>
        <w:pStyle w:val="ListParagraph"/>
        <w:numPr>
          <w:ilvl w:val="0"/>
          <w:numId w:val="16"/>
        </w:numPr>
        <w:jc w:val="both"/>
      </w:pPr>
      <w:r>
        <w:t xml:space="preserve">Ensure that staff are appropriately trained to support </w:t>
      </w:r>
      <w:r w:rsidR="00B453CE">
        <w:t>children / young people</w:t>
      </w:r>
      <w:r w:rsidR="008E7546">
        <w:t xml:space="preserve"> </w:t>
      </w:r>
      <w:r>
        <w:t xml:space="preserve">to be themselves at </w:t>
      </w:r>
      <w:r w:rsidR="008E7546">
        <w:t>school and college</w:t>
      </w:r>
      <w:r>
        <w:t xml:space="preserve">, e.g. if they are LGBTQ+. </w:t>
      </w:r>
    </w:p>
    <w:p w14:paraId="2F889A08" w14:textId="674D357F" w:rsidR="00F01065" w:rsidRDefault="00F01065" w:rsidP="008366CB">
      <w:pPr>
        <w:pStyle w:val="ListParagraph"/>
        <w:numPr>
          <w:ilvl w:val="0"/>
          <w:numId w:val="16"/>
        </w:numPr>
        <w:jc w:val="both"/>
      </w:pPr>
      <w:r>
        <w:t xml:space="preserve">Ensure the </w:t>
      </w:r>
      <w:r w:rsidR="007C21E2">
        <w:t>T</w:t>
      </w:r>
      <w:r w:rsidR="00B453CE">
        <w:t>rust</w:t>
      </w:r>
      <w:r>
        <w:t xml:space="preserve"> has clear systems and processes in place for identifying possible mental health problems in </w:t>
      </w:r>
      <w:r w:rsidR="00B453CE">
        <w:t>children / young peoples</w:t>
      </w:r>
      <w:r>
        <w:t>,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6A3DFAE6" w:rsidR="00F01065" w:rsidRDefault="00F01065" w:rsidP="008366CB">
      <w:pPr>
        <w:pStyle w:val="ListParagraph"/>
        <w:numPr>
          <w:ilvl w:val="0"/>
          <w:numId w:val="16"/>
        </w:numPr>
        <w:jc w:val="both"/>
      </w:pPr>
      <w:r>
        <w:t xml:space="preserve">Ensure that all staff receive safeguarding and </w:t>
      </w:r>
      <w:r w:rsidR="00B453CE">
        <w:t>child / young person</w:t>
      </w:r>
      <w:r>
        <w:t xml:space="preserve"> protection training updates, </w:t>
      </w:r>
      <w:r w:rsidR="000F547B">
        <w:t xml:space="preserve">e.g. </w:t>
      </w:r>
      <w:r>
        <w:t>emails, as required, but at least annually.</w:t>
      </w:r>
    </w:p>
    <w:p w14:paraId="553DF571" w14:textId="6EE9D334"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w:t>
      </w:r>
      <w:proofErr w:type="gramStart"/>
      <w:r>
        <w:t>volunteers</w:t>
      </w:r>
      <w:proofErr w:type="gramEnd"/>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0969A3AC" w:rsidR="00F01065" w:rsidRDefault="00F01065" w:rsidP="008366CB">
      <w:pPr>
        <w:pStyle w:val="ListParagraph"/>
        <w:numPr>
          <w:ilvl w:val="0"/>
          <w:numId w:val="16"/>
        </w:numPr>
        <w:jc w:val="both"/>
      </w:pPr>
      <w:r>
        <w:t xml:space="preserve">Guarantee that there are procedures in place to handle </w:t>
      </w:r>
      <w:r w:rsidR="00B453CE">
        <w:t>children / young peoples</w:t>
      </w:r>
      <w:r>
        <w:t xml:space="preserve">’ allegations against other </w:t>
      </w:r>
      <w:r w:rsidR="00B453CE">
        <w:t>children / young people</w:t>
      </w:r>
      <w:r>
        <w:t>.</w:t>
      </w:r>
    </w:p>
    <w:p w14:paraId="56C11F13" w14:textId="34B8A51F" w:rsidR="00F01065" w:rsidRDefault="00F01065" w:rsidP="008366CB">
      <w:pPr>
        <w:pStyle w:val="ListParagraph"/>
        <w:numPr>
          <w:ilvl w:val="0"/>
          <w:numId w:val="16"/>
        </w:numPr>
        <w:jc w:val="both"/>
      </w:pPr>
      <w:r>
        <w:t xml:space="preserve">Ensure that appropriate disciplinary procedures are in place, as well as policies pertaining to the behaviour of </w:t>
      </w:r>
      <w:r w:rsidR="00B453CE">
        <w:t>children / young people</w:t>
      </w:r>
      <w:r>
        <w:t xml:space="preserve"> and staff. </w:t>
      </w:r>
    </w:p>
    <w:p w14:paraId="49D208FF" w14:textId="77777777" w:rsidR="00F01065" w:rsidRDefault="00F01065" w:rsidP="008366CB">
      <w:pPr>
        <w:pStyle w:val="ListParagraph"/>
        <w:numPr>
          <w:ilvl w:val="0"/>
          <w:numId w:val="16"/>
        </w:numPr>
        <w:jc w:val="both"/>
      </w:pPr>
      <w:r>
        <w:t xml:space="preserve">Ensure that procedures are in place to eliminate unlawful discrimination, </w:t>
      </w:r>
      <w:proofErr w:type="gramStart"/>
      <w:r>
        <w:t>harassment</w:t>
      </w:r>
      <w:proofErr w:type="gramEnd"/>
      <w:r>
        <w:t xml:space="preserve"> and victimisation, including those in relation to peer-on-peer abuse. </w:t>
      </w:r>
    </w:p>
    <w:p w14:paraId="118E12F5" w14:textId="2AA37379" w:rsidR="00F01065" w:rsidRDefault="00F01065" w:rsidP="008366CB">
      <w:pPr>
        <w:pStyle w:val="ListParagraph"/>
        <w:numPr>
          <w:ilvl w:val="0"/>
          <w:numId w:val="16"/>
        </w:numPr>
        <w:jc w:val="both"/>
      </w:pPr>
      <w:r>
        <w:t xml:space="preserve">Guarantee that there are systems in place for </w:t>
      </w:r>
      <w:r w:rsidR="00B453CE">
        <w:t>children / young people</w:t>
      </w:r>
      <w:r>
        <w:t xml:space="preserve"> to express their views and give feedback.</w:t>
      </w:r>
    </w:p>
    <w:p w14:paraId="1279FC6D" w14:textId="77777777" w:rsidR="00F01065" w:rsidRDefault="00F01065" w:rsidP="008366CB">
      <w:pPr>
        <w:pStyle w:val="ListParagraph"/>
        <w:numPr>
          <w:ilvl w:val="0"/>
          <w:numId w:val="16"/>
        </w:numPr>
        <w:jc w:val="both"/>
      </w:pPr>
      <w:r>
        <w:t>Establish an early help procedure and ensure all staff understand the procedure and their role in it.</w:t>
      </w:r>
    </w:p>
    <w:p w14:paraId="590128DB" w14:textId="42BC95C0" w:rsidR="00F01065" w:rsidRDefault="00F01065" w:rsidP="008366CB">
      <w:pPr>
        <w:pStyle w:val="ListParagraph"/>
        <w:numPr>
          <w:ilvl w:val="0"/>
          <w:numId w:val="16"/>
        </w:numPr>
        <w:jc w:val="both"/>
      </w:pPr>
      <w:r>
        <w:t xml:space="preserve">Ensure that the designated teacher works with the virtual </w:t>
      </w:r>
      <w:r w:rsidR="007C21E2">
        <w:t>school</w:t>
      </w:r>
      <w:r>
        <w:t xml:space="preserve"> head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3453F70D" w:rsidR="00F01065" w:rsidRDefault="00F01065" w:rsidP="008366CB">
      <w:pPr>
        <w:pStyle w:val="ListParagraph"/>
        <w:numPr>
          <w:ilvl w:val="0"/>
          <w:numId w:val="16"/>
        </w:numPr>
        <w:jc w:val="both"/>
      </w:pPr>
      <w:r>
        <w:t xml:space="preserve">Make sure that staff members have the skills, knowledge and understanding necessary to keep LAC safe, particularly </w:t>
      </w:r>
      <w:proofErr w:type="gramStart"/>
      <w:r>
        <w:t>with regard to</w:t>
      </w:r>
      <w:proofErr w:type="gramEnd"/>
      <w:r>
        <w:t xml:space="preserve"> the </w:t>
      </w:r>
      <w:r w:rsidR="008E7546">
        <w:t xml:space="preserve">young </w:t>
      </w:r>
      <w:r w:rsidR="00AE57B6">
        <w:t>person’s</w:t>
      </w:r>
      <w:r>
        <w:t xml:space="preserve"> legal status, contact details and care arrangements.</w:t>
      </w:r>
    </w:p>
    <w:p w14:paraId="5705BCD9" w14:textId="2E9D7732" w:rsidR="00F01065" w:rsidRDefault="00F01065" w:rsidP="008366CB">
      <w:pPr>
        <w:pStyle w:val="ListParagraph"/>
        <w:numPr>
          <w:ilvl w:val="0"/>
          <w:numId w:val="16"/>
        </w:numPr>
        <w:jc w:val="both"/>
      </w:pPr>
      <w:r>
        <w:t xml:space="preserve">Put in place appropriate safeguarding responses for </w:t>
      </w:r>
      <w:r w:rsidR="00B453CE">
        <w:t>children / young people</w:t>
      </w:r>
      <w:r>
        <w:t xml:space="preserve"> who go missing from </w:t>
      </w:r>
      <w:r w:rsidR="008E7546">
        <w:t>site</w:t>
      </w:r>
      <w:r>
        <w:t>, particularly on repeat occasions, to help identify any risk of abuse</w:t>
      </w:r>
      <w:r w:rsidR="007E28C6">
        <w:t>,</w:t>
      </w:r>
      <w:r>
        <w:t xml:space="preserve"> </w:t>
      </w:r>
      <w:proofErr w:type="gramStart"/>
      <w:r>
        <w:t>neglect</w:t>
      </w:r>
      <w:proofErr w:type="gramEnd"/>
      <w:r>
        <w:t xml:space="preserve">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3DC9B854" w:rsidR="00F01065" w:rsidRDefault="00F01065" w:rsidP="008366CB">
      <w:pPr>
        <w:pStyle w:val="ListParagraph"/>
        <w:numPr>
          <w:ilvl w:val="0"/>
          <w:numId w:val="16"/>
        </w:numPr>
        <w:jc w:val="both"/>
      </w:pPr>
      <w:r w:rsidRPr="00466FE0">
        <w:t>Create a culture where staff are confident to challenge senior leaders over any safeguarding concerns</w:t>
      </w:r>
      <w:r w:rsidR="000F547B">
        <w:t>.</w:t>
      </w:r>
    </w:p>
    <w:p w14:paraId="3EB967CD" w14:textId="33BBEC76" w:rsidR="00F01065" w:rsidRPr="00F01065" w:rsidRDefault="00F01065" w:rsidP="00522FD0">
      <w:pPr>
        <w:jc w:val="both"/>
      </w:pPr>
      <w:r w:rsidRPr="00F01065">
        <w:t xml:space="preserve">The </w:t>
      </w:r>
      <w:r w:rsidR="00286F5F">
        <w:t>Executive Principal</w:t>
      </w:r>
      <w:r w:rsidRPr="00F01065">
        <w:t xml:space="preserve">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579D3B36"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62AB81BB" w14:textId="77777777" w:rsidR="00857B1B" w:rsidRDefault="00857B1B" w:rsidP="00522FD0">
      <w:pPr>
        <w:jc w:val="both"/>
        <w:rPr>
          <w:b/>
          <w:bCs/>
          <w:shd w:val="clear" w:color="auto" w:fill="47D7AC"/>
        </w:rPr>
      </w:pPr>
    </w:p>
    <w:p w14:paraId="62EB481B" w14:textId="77777777" w:rsidR="00857B1B" w:rsidRDefault="00857B1B" w:rsidP="00522FD0">
      <w:pPr>
        <w:jc w:val="both"/>
        <w:rPr>
          <w:b/>
          <w:bCs/>
          <w:shd w:val="clear" w:color="auto" w:fill="47D7AC"/>
        </w:rPr>
      </w:pPr>
    </w:p>
    <w:p w14:paraId="10F6DE62" w14:textId="689CD02D" w:rsidR="00F01065" w:rsidRDefault="00F01065" w:rsidP="00522FD0">
      <w:pPr>
        <w:jc w:val="both"/>
      </w:pPr>
      <w:r w:rsidRPr="00F01065">
        <w:t>The DSL has a duty to:</w:t>
      </w:r>
    </w:p>
    <w:p w14:paraId="050D76A5" w14:textId="36A9E78A" w:rsidR="00C91CE5" w:rsidRDefault="00C91CE5" w:rsidP="008366CB">
      <w:pPr>
        <w:pStyle w:val="ListParagraph"/>
        <w:numPr>
          <w:ilvl w:val="0"/>
          <w:numId w:val="55"/>
        </w:numPr>
        <w:jc w:val="both"/>
      </w:pPr>
      <w:r>
        <w:t>T</w:t>
      </w:r>
      <w:r w:rsidRPr="00C91CE5">
        <w:t xml:space="preserve">ake lead responsibility for safeguarding and </w:t>
      </w:r>
      <w:r w:rsidR="00B453CE">
        <w:t>child / young person</w:t>
      </w:r>
      <w:r w:rsidRPr="00C91CE5">
        <w:t xml:space="preserve"> protection</w:t>
      </w:r>
      <w:r>
        <w:t xml:space="preserve">, </w:t>
      </w:r>
      <w:r w:rsidRPr="00C91CE5">
        <w:t>including online safety</w:t>
      </w:r>
      <w:r>
        <w:t>.</w:t>
      </w:r>
    </w:p>
    <w:p w14:paraId="74C24AE9" w14:textId="336A4A98" w:rsidR="00C91CE5" w:rsidRDefault="00C91CE5" w:rsidP="008366CB">
      <w:pPr>
        <w:pStyle w:val="ListParagraph"/>
        <w:numPr>
          <w:ilvl w:val="0"/>
          <w:numId w:val="55"/>
        </w:numPr>
        <w:jc w:val="both"/>
      </w:pPr>
      <w:r>
        <w:t>P</w:t>
      </w:r>
      <w:r w:rsidRPr="00C91CE5">
        <w:t>rovid</w:t>
      </w:r>
      <w:r>
        <w:t>e</w:t>
      </w:r>
      <w:r w:rsidRPr="00C91CE5">
        <w:t xml:space="preserve"> advice and support to other staff on </w:t>
      </w:r>
      <w:r w:rsidR="00B453CE">
        <w:t>child / young person</w:t>
      </w:r>
      <w:r w:rsidRPr="00C91CE5">
        <w:t xml:space="preserve"> welfare, safeguarding and </w:t>
      </w:r>
      <w:r w:rsidR="00B453CE">
        <w:t>child / young person</w:t>
      </w:r>
      <w:r w:rsidRPr="00C91CE5">
        <w:t xml:space="preserve">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27253402" w:rsidR="00C91CE5" w:rsidRDefault="00C91CE5" w:rsidP="008366CB">
      <w:pPr>
        <w:pStyle w:val="ListParagraph"/>
        <w:numPr>
          <w:ilvl w:val="0"/>
          <w:numId w:val="55"/>
        </w:numPr>
        <w:jc w:val="both"/>
      </w:pPr>
      <w:r>
        <w:t>C</w:t>
      </w:r>
      <w:r w:rsidRPr="00C91CE5">
        <w:t>ontribut</w:t>
      </w:r>
      <w:r>
        <w:t>e</w:t>
      </w:r>
      <w:r w:rsidRPr="00C91CE5">
        <w:t xml:space="preserve"> to the assessment of </w:t>
      </w:r>
      <w:r w:rsidR="00B453CE">
        <w:t xml:space="preserve">child / young </w:t>
      </w:r>
      <w:r w:rsidR="003B6196">
        <w:t>person</w:t>
      </w:r>
      <w:r>
        <w:t xml:space="preserve">, </w:t>
      </w:r>
      <w:r w:rsidRPr="00C91CE5">
        <w:t>and/or support other staff to do so</w:t>
      </w:r>
      <w:r>
        <w:t>.</w:t>
      </w:r>
    </w:p>
    <w:p w14:paraId="78AA9F46" w14:textId="1B015E38" w:rsidR="00C91CE5" w:rsidRDefault="00C91CE5" w:rsidP="008366CB">
      <w:pPr>
        <w:pStyle w:val="ListParagraph"/>
        <w:numPr>
          <w:ilvl w:val="0"/>
          <w:numId w:val="55"/>
        </w:numPr>
        <w:jc w:val="both"/>
      </w:pPr>
      <w:r>
        <w:t xml:space="preserve">During term time, be available </w:t>
      </w:r>
      <w:r w:rsidRPr="00C91CE5">
        <w:t xml:space="preserve">during </w:t>
      </w:r>
      <w:r w:rsidR="003E062B">
        <w:t>work</w:t>
      </w:r>
      <w:r w:rsidRPr="00C91CE5">
        <w:t xml:space="preserve"> hours for staff to discuss any safeguarding concerns. </w:t>
      </w:r>
    </w:p>
    <w:p w14:paraId="036AE648" w14:textId="3C7169B5" w:rsidR="002729EF" w:rsidRDefault="002729EF" w:rsidP="00B453CE">
      <w:pPr>
        <w:pStyle w:val="ListParagraph"/>
        <w:numPr>
          <w:ilvl w:val="0"/>
          <w:numId w:val="18"/>
        </w:numPr>
        <w:jc w:val="both"/>
      </w:pPr>
      <w:r>
        <w:t>Refer cases:</w:t>
      </w:r>
    </w:p>
    <w:p w14:paraId="42A28A69" w14:textId="30199960" w:rsidR="002729EF" w:rsidRDefault="002729EF" w:rsidP="008366CB">
      <w:pPr>
        <w:pStyle w:val="ListParagraph"/>
        <w:numPr>
          <w:ilvl w:val="1"/>
          <w:numId w:val="18"/>
        </w:numPr>
        <w:jc w:val="both"/>
      </w:pPr>
      <w:r>
        <w:t>To CSCS where abuse and neglect are suspected, and support staff who make referrals CSCS.</w:t>
      </w:r>
    </w:p>
    <w:p w14:paraId="0AB43732" w14:textId="51E365F4" w:rsidR="002729EF" w:rsidRDefault="002729EF" w:rsidP="008366CB">
      <w:pPr>
        <w:pStyle w:val="ListParagraph"/>
        <w:numPr>
          <w:ilvl w:val="1"/>
          <w:numId w:val="18"/>
        </w:numPr>
        <w:jc w:val="both"/>
      </w:pPr>
      <w:r>
        <w:t>To the Channel programme where radicalisation concerns arise, and support staff who make referrals to the Channel programme.</w:t>
      </w:r>
    </w:p>
    <w:p w14:paraId="1A3BC32A" w14:textId="3931D4AF" w:rsidR="002729EF" w:rsidRDefault="002729EF" w:rsidP="008366CB">
      <w:pPr>
        <w:pStyle w:val="ListParagraph"/>
        <w:numPr>
          <w:ilvl w:val="1"/>
          <w:numId w:val="18"/>
        </w:numPr>
        <w:jc w:val="both"/>
      </w:pPr>
      <w:r>
        <w:t xml:space="preserve">To the </w:t>
      </w:r>
      <w:r w:rsidR="00B47266">
        <w:t>DBS</w:t>
      </w:r>
      <w:r>
        <w:t xml:space="preserve"> </w:t>
      </w:r>
      <w:r w:rsidR="007C69BC">
        <w:t>w</w:t>
      </w:r>
      <w:r>
        <w:t xml:space="preserve">here a person is dismissed or has left due to harm, or risk of harm, to a </w:t>
      </w:r>
      <w:r w:rsidR="00B453CE">
        <w:t>child / young person</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7276932F" w:rsidR="007C69BC" w:rsidRDefault="007C69BC" w:rsidP="008366CB">
      <w:pPr>
        <w:pStyle w:val="ListParagraph"/>
        <w:numPr>
          <w:ilvl w:val="0"/>
          <w:numId w:val="18"/>
        </w:numPr>
        <w:jc w:val="both"/>
      </w:pPr>
      <w:r>
        <w:t xml:space="preserve">Act as a source of support, </w:t>
      </w:r>
      <w:r w:rsidR="00F83BAD">
        <w:t>advice,</w:t>
      </w:r>
      <w:r>
        <w:t xml:space="preserv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6B773999" w:rsidR="007C69BC" w:rsidRDefault="007C69BC" w:rsidP="008366CB">
      <w:pPr>
        <w:pStyle w:val="ListParagraph"/>
        <w:numPr>
          <w:ilvl w:val="0"/>
          <w:numId w:val="18"/>
        </w:numPr>
        <w:jc w:val="both"/>
      </w:pPr>
      <w:r>
        <w:t xml:space="preserve">Liaise with the </w:t>
      </w:r>
      <w:r w:rsidR="00286F5F">
        <w:t>Executive Principal</w:t>
      </w:r>
      <w:r>
        <w:t xml:space="preserve"> to inform them of issues, especially regarding ongoing enquiries under section 47 of the </w:t>
      </w:r>
      <w:r w:rsidR="00B453CE">
        <w:t xml:space="preserve">Child / young </w:t>
      </w:r>
      <w:r w:rsidR="003B6196">
        <w:t>person</w:t>
      </w:r>
      <w:r>
        <w:t xml:space="preserve"> Act 1989 and police investigations.</w:t>
      </w:r>
    </w:p>
    <w:p w14:paraId="713C8E0F" w14:textId="3A141A53" w:rsidR="004C25BD" w:rsidRDefault="004C25BD" w:rsidP="008366CB">
      <w:pPr>
        <w:pStyle w:val="ListParagraph"/>
        <w:numPr>
          <w:ilvl w:val="0"/>
          <w:numId w:val="18"/>
        </w:numPr>
      </w:pPr>
      <w:r w:rsidRPr="004C25BD">
        <w:t xml:space="preserve">Liaise with the deputy DSL(s) to ensure effective safeguarding outcomes. </w:t>
      </w:r>
    </w:p>
    <w:p w14:paraId="7FBD9A6F" w14:textId="0F38E919" w:rsidR="007C69BC" w:rsidRDefault="007C69BC" w:rsidP="008366CB">
      <w:pPr>
        <w:pStyle w:val="ListParagraph"/>
        <w:numPr>
          <w:ilvl w:val="0"/>
          <w:numId w:val="18"/>
        </w:numPr>
        <w:jc w:val="both"/>
      </w:pPr>
      <w:r>
        <w:t xml:space="preserve">Liaise with the case manager and the LA designated officer(s) (LADO) for </w:t>
      </w:r>
      <w:r w:rsidR="00B453CE">
        <w:t>child / young person</w:t>
      </w:r>
      <w:r>
        <w:t xml:space="preserve">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7F216752" w:rsidR="002729EF" w:rsidRDefault="007C69BC" w:rsidP="008366CB">
      <w:pPr>
        <w:pStyle w:val="ListParagraph"/>
        <w:numPr>
          <w:ilvl w:val="0"/>
          <w:numId w:val="18"/>
        </w:numPr>
        <w:jc w:val="both"/>
      </w:pPr>
      <w:r>
        <w:t xml:space="preserve">Liaise with staff when deciding whether to make a </w:t>
      </w:r>
      <w:r w:rsidRPr="007C69BC">
        <w:t xml:space="preserve">referral by liaising with relevant agencies so that </w:t>
      </w:r>
      <w:r w:rsidR="00B453CE">
        <w:t xml:space="preserve">child / young </w:t>
      </w:r>
      <w:r w:rsidR="003B6196">
        <w:t>person</w:t>
      </w:r>
      <w:r w:rsidRPr="007C69BC">
        <w:t>’s needs are considered holistically</w:t>
      </w:r>
      <w:r>
        <w:t>.</w:t>
      </w:r>
    </w:p>
    <w:p w14:paraId="0A03BBC4" w14:textId="4A45D78E" w:rsidR="007C69BC" w:rsidRDefault="007C69BC" w:rsidP="008366CB">
      <w:pPr>
        <w:pStyle w:val="ListParagraph"/>
        <w:numPr>
          <w:ilvl w:val="0"/>
          <w:numId w:val="18"/>
        </w:numPr>
        <w:jc w:val="both"/>
      </w:pPr>
      <w:r>
        <w:t>Liaise with the senior mental health lead and, where available, the Mental Health Support Team, where safeguarding concerns are linked to mental health.</w:t>
      </w:r>
    </w:p>
    <w:p w14:paraId="6F723F49" w14:textId="0982AEBF" w:rsidR="007C69BC" w:rsidRDefault="007C69BC" w:rsidP="008366CB">
      <w:pPr>
        <w:pStyle w:val="ListParagraph"/>
        <w:numPr>
          <w:ilvl w:val="0"/>
          <w:numId w:val="18"/>
        </w:numPr>
        <w:jc w:val="both"/>
      </w:pPr>
      <w:r>
        <w:t xml:space="preserve">Promote supportive engagement with parents in safeguarding and promoting the welfare of </w:t>
      </w:r>
      <w:r w:rsidR="00B453CE">
        <w:t xml:space="preserve">child / young </w:t>
      </w:r>
      <w:r w:rsidR="003B6196">
        <w:t>person</w:t>
      </w:r>
      <w:r>
        <w:t>, including where families may be facing challenging circumstances.</w:t>
      </w:r>
    </w:p>
    <w:p w14:paraId="26B166BB" w14:textId="37A11B94" w:rsidR="007C69BC" w:rsidRDefault="007C69BC" w:rsidP="008366CB">
      <w:pPr>
        <w:pStyle w:val="ListParagraph"/>
        <w:numPr>
          <w:ilvl w:val="0"/>
          <w:numId w:val="18"/>
        </w:numPr>
        <w:jc w:val="both"/>
      </w:pPr>
      <w:r w:rsidRPr="007C69BC">
        <w:t>Work</w:t>
      </w:r>
      <w:r>
        <w:t xml:space="preserve"> with the </w:t>
      </w:r>
      <w:r w:rsidR="00286F5F">
        <w:t>Executive Principal</w:t>
      </w:r>
      <w:r>
        <w:t xml:space="preserve"> and relevant strategic leads, taking lead responsibility for promoting educational outcomes by knowing the welfare, safeguarding and </w:t>
      </w:r>
      <w:r w:rsidR="00B453CE">
        <w:t>child / young person</w:t>
      </w:r>
      <w:r>
        <w:t xml:space="preserve"> protection issues that </w:t>
      </w:r>
      <w:r w:rsidR="00B453CE">
        <w:t xml:space="preserve">child / young </w:t>
      </w:r>
      <w:r w:rsidR="003B6196">
        <w:t>person</w:t>
      </w:r>
      <w:r>
        <w:t xml:space="preserve"> in need are experiencing, or have experienced, and identifying the impact that these issues might be having on their attendance, </w:t>
      </w:r>
      <w:proofErr w:type="gramStart"/>
      <w:r>
        <w:t>engagement</w:t>
      </w:r>
      <w:proofErr w:type="gramEnd"/>
      <w:r>
        <w:t xml:space="preserve"> and achievement at </w:t>
      </w:r>
      <w:r w:rsidR="003E062B">
        <w:t xml:space="preserve">the </w:t>
      </w:r>
      <w:r w:rsidR="004202E7">
        <w:t>T</w:t>
      </w:r>
      <w:r w:rsidR="00B453CE">
        <w:t>rust</w:t>
      </w:r>
      <w:r>
        <w:t>. This includes:</w:t>
      </w:r>
    </w:p>
    <w:p w14:paraId="7563F824" w14:textId="15D7C5E5" w:rsidR="007C69BC" w:rsidRDefault="007C69BC" w:rsidP="008366CB">
      <w:pPr>
        <w:pStyle w:val="ListParagraph"/>
        <w:numPr>
          <w:ilvl w:val="1"/>
          <w:numId w:val="18"/>
        </w:numPr>
        <w:jc w:val="both"/>
      </w:pPr>
      <w:r>
        <w:t xml:space="preserve">Ensuring that the </w:t>
      </w:r>
      <w:r w:rsidR="004202E7">
        <w:t>Trust</w:t>
      </w:r>
      <w:r>
        <w:t xml:space="preserve"> knows which </w:t>
      </w:r>
      <w:r w:rsidR="00B453CE">
        <w:t>children / young people</w:t>
      </w:r>
      <w:r>
        <w:t xml:space="preserve"> have or had a social worker.</w:t>
      </w:r>
    </w:p>
    <w:p w14:paraId="3D71FF47" w14:textId="51F5D419" w:rsidR="007C69BC" w:rsidRDefault="007C69BC" w:rsidP="008366CB">
      <w:pPr>
        <w:pStyle w:val="ListParagraph"/>
        <w:numPr>
          <w:ilvl w:val="1"/>
          <w:numId w:val="18"/>
        </w:numPr>
        <w:jc w:val="both"/>
      </w:pPr>
      <w:r>
        <w:t xml:space="preserve">Understanding the academic progress and attainment of these </w:t>
      </w:r>
      <w:r w:rsidR="00B453CE">
        <w:t>children / young people</w:t>
      </w:r>
      <w:r>
        <w:t>.</w:t>
      </w:r>
    </w:p>
    <w:p w14:paraId="3CF48CEF" w14:textId="5ED6B0A0" w:rsidR="007C69BC" w:rsidRDefault="007C69BC" w:rsidP="008366CB">
      <w:pPr>
        <w:pStyle w:val="ListParagraph"/>
        <w:numPr>
          <w:ilvl w:val="1"/>
          <w:numId w:val="18"/>
        </w:numPr>
        <w:jc w:val="both"/>
      </w:pPr>
      <w:r>
        <w:t xml:space="preserve">Maintaining a culture of high aspirations for these </w:t>
      </w:r>
      <w:r w:rsidR="00B453CE">
        <w:t>children / young people</w:t>
      </w:r>
      <w:r>
        <w:t>.</w:t>
      </w:r>
    </w:p>
    <w:p w14:paraId="743C7B09" w14:textId="6D42D964" w:rsidR="002729EF" w:rsidRDefault="007C69BC" w:rsidP="008366CB">
      <w:pPr>
        <w:pStyle w:val="ListParagraph"/>
        <w:numPr>
          <w:ilvl w:val="1"/>
          <w:numId w:val="18"/>
        </w:numPr>
        <w:jc w:val="both"/>
      </w:pPr>
      <w:r>
        <w:t xml:space="preserve">Supporting teachers to provide additional academic support or reasonable adjustments to help these </w:t>
      </w:r>
      <w:r w:rsidR="00B453CE">
        <w:t>children / young people</w:t>
      </w:r>
      <w:r>
        <w:t xml:space="preserve"> reach their potential.</w:t>
      </w:r>
    </w:p>
    <w:p w14:paraId="295216F8" w14:textId="389AC7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w:t>
      </w:r>
      <w:r w:rsidR="00B453CE">
        <w:t>child / young person</w:t>
      </w:r>
      <w:r w:rsidRPr="003B18A2">
        <w:t xml:space="preserve"> protection issues </w:t>
      </w:r>
      <w:r>
        <w:t xml:space="preserve">these </w:t>
      </w:r>
      <w:r w:rsidR="00B453CE">
        <w:t>children / young people</w:t>
      </w:r>
      <w:r w:rsidRPr="003B18A2">
        <w:t xml:space="preserve"> are experiencing with teachers and </w:t>
      </w:r>
      <w:r>
        <w:t>the SLT.</w:t>
      </w:r>
    </w:p>
    <w:p w14:paraId="62BB59A8" w14:textId="34290A30" w:rsidR="007C69BC" w:rsidRDefault="007C69BC" w:rsidP="008366CB">
      <w:pPr>
        <w:pStyle w:val="ListParagraph"/>
        <w:numPr>
          <w:ilvl w:val="0"/>
          <w:numId w:val="18"/>
        </w:numPr>
        <w:jc w:val="both"/>
      </w:pPr>
      <w:r>
        <w:t xml:space="preserve">Ensure that </w:t>
      </w:r>
      <w:r w:rsidR="00B453CE">
        <w:t>child</w:t>
      </w:r>
      <w:r w:rsidR="005E7065">
        <w:t>’s</w:t>
      </w:r>
      <w:r w:rsidR="00B453CE">
        <w:t xml:space="preserve"> / young </w:t>
      </w:r>
      <w:r w:rsidR="005E7065">
        <w:t>person’s</w:t>
      </w:r>
      <w:r>
        <w:t xml:space="preserve"> protection files are kept up-to-date</w:t>
      </w:r>
      <w:r w:rsidR="004C25BD">
        <w:t xml:space="preserve"> and</w:t>
      </w:r>
      <w:r w:rsidR="00CA3251">
        <w:t xml:space="preserve"> only accessed by those who need to do so.</w:t>
      </w:r>
    </w:p>
    <w:p w14:paraId="352AC615" w14:textId="15C67EA2" w:rsidR="00CA3251" w:rsidRPr="00CA3251" w:rsidRDefault="00CA3251" w:rsidP="008366CB">
      <w:pPr>
        <w:pStyle w:val="ListParagraph"/>
        <w:numPr>
          <w:ilvl w:val="0"/>
          <w:numId w:val="18"/>
        </w:numPr>
        <w:jc w:val="both"/>
      </w:pPr>
      <w:r w:rsidRPr="00CA3251">
        <w:t>Ensure that a</w:t>
      </w:r>
      <w:r w:rsidR="005E7065">
        <w:t xml:space="preserve"> </w:t>
      </w:r>
      <w:r w:rsidR="00B453CE">
        <w:t>child / young person</w:t>
      </w:r>
      <w:r w:rsidR="005E7065">
        <w:t>’s</w:t>
      </w:r>
      <w:r w:rsidRPr="00CA3251">
        <w:t xml:space="preserve"> protection file is </w:t>
      </w:r>
      <w:r>
        <w:t>transferred as soon as possible, and within five days,</w:t>
      </w:r>
      <w:r w:rsidRPr="00CA3251">
        <w:t xml:space="preserve"> when transferring to a new </w:t>
      </w:r>
      <w:r w:rsidR="005E7065">
        <w:t>school / college</w:t>
      </w:r>
      <w:r>
        <w:t>, and consider any additional information that should be shared</w:t>
      </w:r>
      <w:r w:rsidRPr="00CA3251">
        <w:t>.</w:t>
      </w:r>
    </w:p>
    <w:p w14:paraId="3D4884D6" w14:textId="6ECD61CC" w:rsidR="00CA3251" w:rsidRPr="00CA3251" w:rsidRDefault="00CA3251" w:rsidP="008366CB">
      <w:pPr>
        <w:pStyle w:val="ListParagraph"/>
        <w:numPr>
          <w:ilvl w:val="0"/>
          <w:numId w:val="18"/>
        </w:numPr>
        <w:jc w:val="both"/>
      </w:pPr>
      <w:r w:rsidRPr="00CA3251">
        <w:t xml:space="preserve">Ensure each member of staff has access to and understands the </w:t>
      </w:r>
      <w:r w:rsidR="004202E7">
        <w:t>Trust’s</w:t>
      </w:r>
      <w:r w:rsidRPr="00CA3251">
        <w:t xml:space="preserve"> </w:t>
      </w:r>
      <w:r w:rsidR="00B453CE">
        <w:t>Child / young person</w:t>
      </w:r>
      <w:r w:rsidRPr="00CA3251">
        <w:t xml:space="preserve"> Protection and Safeguarding Policy and procedures – this will be discussed during the staff induction process.</w:t>
      </w:r>
    </w:p>
    <w:p w14:paraId="0C59D1F7" w14:textId="04B8B8CF" w:rsidR="00CA3251" w:rsidRDefault="00CA3251" w:rsidP="008366CB">
      <w:pPr>
        <w:pStyle w:val="ListParagraph"/>
        <w:numPr>
          <w:ilvl w:val="0"/>
          <w:numId w:val="18"/>
        </w:numPr>
        <w:jc w:val="both"/>
      </w:pPr>
      <w:r>
        <w:t xml:space="preserve">Work with the governing board to ensure the </w:t>
      </w:r>
      <w:r w:rsidR="004202E7" w:rsidRPr="004202E7">
        <w:t xml:space="preserve">Trust’s </w:t>
      </w:r>
      <w:r w:rsidR="00B453CE">
        <w:t>Child / young person</w:t>
      </w:r>
      <w:r>
        <w:t xml:space="preserve"> Protection and Safeguarding Policy is reviewed annually, and the procedures are updated and reviewed regularly.</w:t>
      </w:r>
    </w:p>
    <w:p w14:paraId="6CD8ADA5" w14:textId="6A5DF930" w:rsidR="00CA3251" w:rsidRDefault="00CA3251" w:rsidP="008366CB">
      <w:pPr>
        <w:pStyle w:val="ListParagraph"/>
        <w:numPr>
          <w:ilvl w:val="0"/>
          <w:numId w:val="18"/>
        </w:numPr>
        <w:jc w:val="both"/>
      </w:pPr>
      <w:r>
        <w:t xml:space="preserve">Ensure the </w:t>
      </w:r>
      <w:r w:rsidR="004202E7" w:rsidRPr="004202E7">
        <w:t>Trust’s</w:t>
      </w:r>
      <w:r w:rsidR="0078209E">
        <w:t xml:space="preserve"> </w:t>
      </w:r>
      <w:r w:rsidR="00B453CE">
        <w:t>Child / young person</w:t>
      </w:r>
      <w:r>
        <w:t xml:space="preserve"> Protection and Safeguarding Policy is available publicly, and parents are aware that the </w:t>
      </w:r>
      <w:bookmarkStart w:id="16" w:name="_Hlk86831871"/>
      <w:r w:rsidR="004D144A" w:rsidRPr="004D144A">
        <w:t>Trust</w:t>
      </w:r>
      <w:r w:rsidR="004D144A">
        <w:t xml:space="preserve"> </w:t>
      </w:r>
      <w:bookmarkEnd w:id="16"/>
      <w:r>
        <w:t xml:space="preserve">may make referrals for suspected cases of abuse or neglect, as well as the role the </w:t>
      </w:r>
      <w:r w:rsidR="004D144A" w:rsidRPr="004D144A">
        <w:t xml:space="preserve">Trust </w:t>
      </w:r>
      <w:r>
        <w:t>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024F6267" w14:textId="318B6217" w:rsidR="003B18A2" w:rsidRDefault="003B18A2" w:rsidP="008366CB">
      <w:pPr>
        <w:pStyle w:val="ListParagraph"/>
        <w:numPr>
          <w:ilvl w:val="0"/>
          <w:numId w:val="18"/>
        </w:numPr>
        <w:jc w:val="both"/>
      </w:pPr>
      <w:r>
        <w:t>U</w:t>
      </w:r>
      <w:r w:rsidRPr="003B18A2">
        <w:t xml:space="preserve">ndergo </w:t>
      </w:r>
      <w:r w:rsidR="00783B5D" w:rsidRPr="003B18A2">
        <w:t>training</w:t>
      </w:r>
      <w:r w:rsidR="00783B5D">
        <w:t xml:space="preserve"> and</w:t>
      </w:r>
      <w:r>
        <w:t xml:space="preserve">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0E987D8E" w:rsidR="003B18A2" w:rsidRDefault="003B18A2" w:rsidP="008366CB">
      <w:pPr>
        <w:pStyle w:val="ListParagraph"/>
        <w:numPr>
          <w:ilvl w:val="0"/>
          <w:numId w:val="18"/>
        </w:numPr>
        <w:jc w:val="both"/>
      </w:pPr>
      <w:r w:rsidRPr="003B18A2">
        <w:t xml:space="preserve">Encourage a culture of listening to </w:t>
      </w:r>
      <w:r w:rsidR="00B453CE">
        <w:t xml:space="preserve">child / young </w:t>
      </w:r>
      <w:r w:rsidR="003B6196">
        <w:t>person</w:t>
      </w:r>
      <w:r w:rsidRPr="003B18A2">
        <w:t xml:space="preserve"> and taking account of their wishes and feelings</w:t>
      </w:r>
      <w:r w:rsidR="004C25BD">
        <w:t>; this includes</w:t>
      </w:r>
      <w:r w:rsidR="004C25BD" w:rsidRPr="004C25BD">
        <w:t xml:space="preserve"> </w:t>
      </w:r>
      <w:r w:rsidR="004C25BD">
        <w:t xml:space="preserve">understanding the difficulties </w:t>
      </w:r>
      <w:r w:rsidR="007403CF">
        <w:t xml:space="preserve">children / young people </w:t>
      </w:r>
      <w:r w:rsidR="004C25BD">
        <w:t>may have in approaching staff about their circumstances and considering how to build trusted relationships that facilitate communication.</w:t>
      </w:r>
    </w:p>
    <w:p w14:paraId="577C93FC" w14:textId="7BFDA321" w:rsidR="003B18A2" w:rsidRDefault="004C25BD" w:rsidP="008366CB">
      <w:pPr>
        <w:pStyle w:val="ListParagraph"/>
        <w:numPr>
          <w:ilvl w:val="0"/>
          <w:numId w:val="18"/>
        </w:numPr>
        <w:jc w:val="both"/>
      </w:pPr>
      <w:r>
        <w:t xml:space="preserve">Support and advise staff and help them feel confident on welfare, safeguarding and </w:t>
      </w:r>
      <w:r w:rsidR="00B453CE">
        <w:t>child / young person</w:t>
      </w:r>
      <w:r>
        <w:t xml:space="preserve"> protection matters</w:t>
      </w:r>
      <w:r w:rsidR="00FB3678">
        <w:t>;</w:t>
      </w:r>
      <w:r>
        <w:t xml:space="preserve"> specifically, to ensure that staff are supported during the referrals processes; and to support staff to consider how safeguarding, welfare and educational outcomes are linked, including to inform the provision of academic and pastoral support.</w:t>
      </w:r>
    </w:p>
    <w:p w14:paraId="3547671F" w14:textId="4A61344B" w:rsidR="004C25BD" w:rsidRDefault="004C25BD" w:rsidP="008366CB">
      <w:pPr>
        <w:pStyle w:val="ListParagraph"/>
        <w:numPr>
          <w:ilvl w:val="0"/>
          <w:numId w:val="18"/>
        </w:numPr>
        <w:jc w:val="both"/>
      </w:pPr>
      <w:r>
        <w:t xml:space="preserve">Understand the importance of information sharing, including within </w:t>
      </w:r>
      <w:r w:rsidR="00CD22F1">
        <w:t xml:space="preserve">the </w:t>
      </w:r>
      <w:r w:rsidR="00CD22F1" w:rsidRPr="00CD22F1">
        <w:t>Trust</w:t>
      </w:r>
      <w:r>
        <w:t xml:space="preserve">, with other </w:t>
      </w:r>
      <w:r w:rsidR="00CD22F1">
        <w:t>schools/ colleges</w:t>
      </w:r>
      <w:r>
        <w:t xml:space="preserve">, and with the safeguarding partners, other agencies, </w:t>
      </w:r>
      <w:r w:rsidR="00516480">
        <w:t>organisations,</w:t>
      </w:r>
      <w:r>
        <w:t xml:space="preserve"> and practitioners.</w:t>
      </w:r>
    </w:p>
    <w:p w14:paraId="1AA57724" w14:textId="1347E8D2"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45290EC2" w:rsidR="00F01065" w:rsidRDefault="00F01065" w:rsidP="003B18A2">
      <w:pPr>
        <w:jc w:val="both"/>
      </w:pPr>
      <w:r w:rsidRPr="008C2BD6">
        <w:t>The designated teacher has a responsibility for</w:t>
      </w:r>
      <w:r>
        <w:t xml:space="preserve"> promoting the educational achievement of LAC and previously LAC</w:t>
      </w:r>
      <w:r w:rsidR="007E28C6">
        <w:t xml:space="preserve"> (PLAC)</w:t>
      </w:r>
      <w:r>
        <w:t>,</w:t>
      </w:r>
      <w:r w:rsidRPr="008C2BD6">
        <w:rPr>
          <w:color w:val="347186"/>
        </w:rPr>
        <w:t xml:space="preserve"> </w:t>
      </w:r>
      <w:r w:rsidRPr="008C2BD6">
        <w:t xml:space="preserve">and for </w:t>
      </w:r>
      <w:r w:rsidR="00B453CE">
        <w:t xml:space="preserve">child / young </w:t>
      </w:r>
      <w:r w:rsidR="003B6196">
        <w:t>person</w:t>
      </w:r>
      <w:r w:rsidRPr="008C2BD6">
        <w:t xml:space="preserve"> who have left care through adoption, special </w:t>
      </w:r>
      <w:proofErr w:type="gramStart"/>
      <w:r w:rsidRPr="008C2BD6">
        <w:t>guardianship</w:t>
      </w:r>
      <w:proofErr w:type="gramEnd"/>
      <w:r w:rsidRPr="008C2BD6">
        <w:t xml:space="preserve"> or </w:t>
      </w:r>
      <w:r w:rsidR="00B453CE">
        <w:t>child / young person</w:t>
      </w:r>
      <w:r w:rsidRPr="008C2BD6">
        <w:t xml:space="preserve"> arrangement order</w:t>
      </w:r>
      <w:r>
        <w:t>s</w:t>
      </w:r>
      <w:r w:rsidRPr="008C2BD6">
        <w:t xml:space="preserve"> or who were adopted from state care outside England and Wales</w:t>
      </w:r>
      <w:r>
        <w:t>.</w:t>
      </w:r>
    </w:p>
    <w:p w14:paraId="7AE4551B" w14:textId="1006D2DE" w:rsidR="000848BA" w:rsidRDefault="000848BA" w:rsidP="000848BA">
      <w:pPr>
        <w:pStyle w:val="Heading10"/>
        <w:ind w:left="426" w:hanging="426"/>
      </w:pPr>
      <w:bookmarkStart w:id="17" w:name="_[Updated]_Multi-agency_working"/>
      <w:bookmarkEnd w:id="17"/>
      <w:r>
        <w:t>Multi</w:t>
      </w:r>
      <w:r w:rsidRPr="000848BA">
        <w:t>-agency working</w:t>
      </w:r>
    </w:p>
    <w:p w14:paraId="445FFAAD" w14:textId="226C6F0E" w:rsidR="00607B6F" w:rsidRDefault="008E6D3F" w:rsidP="000848BA">
      <w:pPr>
        <w:jc w:val="both"/>
      </w:pPr>
      <w:bookmarkStart w:id="18" w:name="_Hlk82680848"/>
      <w:r>
        <w:t>DDT</w:t>
      </w:r>
      <w:r w:rsidR="000848BA" w:rsidRPr="009B526B">
        <w:t xml:space="preserve"> </w:t>
      </w:r>
      <w:bookmarkEnd w:id="18"/>
      <w:r w:rsidR="000848BA" w:rsidRPr="009B526B">
        <w:t xml:space="preserve">contributes to </w:t>
      </w:r>
      <w:r w:rsidR="000848BA">
        <w:t>multi</w:t>
      </w:r>
      <w:r w:rsidR="000848BA" w:rsidRPr="009B526B">
        <w:t>-agency working as part of its statutory duty</w:t>
      </w:r>
      <w:r w:rsidR="000848BA">
        <w:t xml:space="preserve">. </w:t>
      </w:r>
      <w:r w:rsidR="00BD0093">
        <w:t>DDT</w:t>
      </w:r>
      <w:r w:rsidR="00147E70" w:rsidRPr="00147E70">
        <w:t xml:space="preserve"> </w:t>
      </w:r>
      <w:r w:rsidR="000848BA">
        <w:t xml:space="preserve">is aware of and will follow the local safeguarding arrangements. </w:t>
      </w:r>
    </w:p>
    <w:p w14:paraId="6DC39D07" w14:textId="549F88BF" w:rsidR="00607B6F" w:rsidRDefault="00BD0093" w:rsidP="000848BA">
      <w:pPr>
        <w:jc w:val="both"/>
      </w:pPr>
      <w:r>
        <w:t>DDT</w:t>
      </w:r>
      <w:r w:rsidR="00147E70" w:rsidRPr="00147E70">
        <w:t xml:space="preserve"> </w:t>
      </w:r>
      <w:r w:rsidR="00607B6F">
        <w:t>will</w:t>
      </w:r>
      <w:r w:rsidR="00607B6F" w:rsidRPr="00607B6F">
        <w:t xml:space="preserve"> be fully engaged, involved, and included in</w:t>
      </w:r>
      <w:r w:rsidR="00607B6F">
        <w:t xml:space="preserve"> local </w:t>
      </w:r>
      <w:r w:rsidR="00607B6F" w:rsidRPr="00607B6F">
        <w:t xml:space="preserve">safeguarding arrangements. </w:t>
      </w:r>
      <w:r w:rsidR="00607B6F">
        <w:t xml:space="preserve">Once the </w:t>
      </w:r>
      <w:r w:rsidR="005E7065">
        <w:t xml:space="preserve">school </w:t>
      </w:r>
      <w:r w:rsidR="000E62AD" w:rsidRPr="000E62AD">
        <w:t xml:space="preserve">/ college </w:t>
      </w:r>
      <w:r w:rsidR="00607B6F">
        <w:t>is named as a relevant agency by local</w:t>
      </w:r>
      <w:r w:rsidR="00607B6F" w:rsidRPr="00607B6F">
        <w:t xml:space="preserve"> safeguarding partners</w:t>
      </w:r>
      <w:r w:rsidR="00607B6F">
        <w:t xml:space="preserve">, it will follow its statutory duty to cooperate with the published arrangements </w:t>
      </w:r>
      <w:r w:rsidR="00607B6F" w:rsidRPr="00607B6F">
        <w:t>in the same way as</w:t>
      </w:r>
      <w:r w:rsidR="00607B6F">
        <w:t xml:space="preserve"> </w:t>
      </w:r>
      <w:r w:rsidR="00607B6F" w:rsidRPr="00607B6F">
        <w:t>other relevant agencies</w:t>
      </w:r>
      <w:r w:rsidR="00607B6F">
        <w:t>.</w:t>
      </w:r>
      <w:r w:rsidR="00607B6F" w:rsidRPr="00607B6F">
        <w:t xml:space="preserve"> </w:t>
      </w:r>
      <w:r w:rsidR="00095714">
        <w:t>DDT</w:t>
      </w:r>
      <w:r w:rsidR="000E62AD" w:rsidRPr="000E62AD">
        <w:t xml:space="preserve"> </w:t>
      </w:r>
      <w:r w:rsidR="00607B6F">
        <w:t>will</w:t>
      </w:r>
      <w:r w:rsidR="00607B6F" w:rsidRPr="00607B6F">
        <w:t xml:space="preserve"> act in accordance with the safeguarding arrangements</w:t>
      </w:r>
      <w:r w:rsidR="00607B6F">
        <w:t>.</w:t>
      </w:r>
    </w:p>
    <w:p w14:paraId="678C9A29" w14:textId="074DED11" w:rsidR="000848BA" w:rsidRDefault="00095714" w:rsidP="000848BA">
      <w:pPr>
        <w:jc w:val="both"/>
      </w:pPr>
      <w:r>
        <w:t>DDT</w:t>
      </w:r>
      <w:r w:rsidR="000E62AD" w:rsidRPr="000E62AD">
        <w:t xml:space="preserve"> </w:t>
      </w:r>
      <w:r w:rsidR="000848BA" w:rsidRPr="009B526B">
        <w:t xml:space="preserve">will work with </w:t>
      </w:r>
      <w:r w:rsidR="000848BA">
        <w:t>CSCS</w:t>
      </w:r>
      <w:r w:rsidR="000848BA" w:rsidRPr="009B526B">
        <w:t xml:space="preserve">, the police, health services and other services to protect the welfare of its </w:t>
      </w:r>
      <w:r w:rsidR="00B453CE">
        <w:t>children / young people</w:t>
      </w:r>
      <w:r w:rsidR="000848BA" w:rsidRPr="009B526B">
        <w:t xml:space="preserve">, through the early help process and by contributing to </w:t>
      </w:r>
      <w:r w:rsidR="000848BA">
        <w:t>multi</w:t>
      </w:r>
      <w:r w:rsidR="000848BA" w:rsidRPr="009B526B">
        <w:t>-agency plans to provide additional support</w:t>
      </w:r>
      <w:r w:rsidR="000848BA">
        <w:t>.</w:t>
      </w:r>
    </w:p>
    <w:p w14:paraId="1802F5D5" w14:textId="656D919E" w:rsidR="000848BA" w:rsidRDefault="000848BA" w:rsidP="000848BA">
      <w:pPr>
        <w:jc w:val="both"/>
      </w:pPr>
      <w:r>
        <w:t xml:space="preserve">Where a need for early help is identified, </w:t>
      </w:r>
      <w:r w:rsidR="006B15C9">
        <w:t xml:space="preserve">DDT </w:t>
      </w:r>
      <w:r>
        <w:t>will allow access for CSCS from the host LA and, where appropriate, a placing LA, for that LA to conduct (or consider whether to conduct) a section 17 or 47 assessment.</w:t>
      </w:r>
    </w:p>
    <w:p w14:paraId="4B5D8C5B" w14:textId="12F16596" w:rsidR="000848BA" w:rsidRDefault="006B15C9" w:rsidP="000848BA">
      <w:pPr>
        <w:jc w:val="both"/>
      </w:pPr>
      <w:r>
        <w:t>DDT</w:t>
      </w:r>
      <w:r w:rsidR="000848BA" w:rsidRPr="009B526B">
        <w:t xml:space="preserve"> also recognises the particular importance of inter-agency working in identifying and preventing CS</w:t>
      </w:r>
      <w:r w:rsidR="000848BA">
        <w:t>E.</w:t>
      </w:r>
    </w:p>
    <w:p w14:paraId="32D18F21" w14:textId="607C4C5D" w:rsidR="000848BA" w:rsidRPr="000848BA" w:rsidRDefault="000848BA" w:rsidP="000848BA">
      <w:pPr>
        <w:jc w:val="both"/>
        <w:rPr>
          <w:b/>
          <w:bCs/>
        </w:rPr>
      </w:pPr>
      <w:r w:rsidRPr="000848BA">
        <w:rPr>
          <w:b/>
          <w:bCs/>
        </w:rPr>
        <w:t>Information sharing</w:t>
      </w:r>
    </w:p>
    <w:p w14:paraId="449DA52D" w14:textId="50655AEB" w:rsidR="000848BA" w:rsidRDefault="006B15C9" w:rsidP="000848BA">
      <w:pPr>
        <w:jc w:val="both"/>
      </w:pPr>
      <w:r>
        <w:t>DDT</w:t>
      </w:r>
      <w:r w:rsidR="000848BA" w:rsidRPr="009B526B">
        <w:t xml:space="preserve"> recognises the importance of </w:t>
      </w:r>
      <w:r w:rsidR="000848BA">
        <w:t xml:space="preserve">proactive </w:t>
      </w:r>
      <w:r w:rsidR="000848BA" w:rsidRPr="009B526B">
        <w:t xml:space="preserve">information sharing between professionals and local agencies </w:t>
      </w:r>
      <w:proofErr w:type="gramStart"/>
      <w:r w:rsidR="000848BA" w:rsidRPr="009B526B">
        <w:t>in order to</w:t>
      </w:r>
      <w:proofErr w:type="gramEnd"/>
      <w:r w:rsidR="000848BA" w:rsidRPr="009B526B">
        <w:t xml:space="preserve"> effectively meet </w:t>
      </w:r>
      <w:r w:rsidR="00B453CE">
        <w:t>children / young peoples</w:t>
      </w:r>
      <w:r w:rsidR="000848BA" w:rsidRPr="009B526B">
        <w:t>’</w:t>
      </w:r>
      <w:r w:rsidR="005E7065">
        <w:t xml:space="preserve"> </w:t>
      </w:r>
      <w:r w:rsidR="000848BA" w:rsidRPr="009B526B">
        <w:t>needs</w:t>
      </w:r>
      <w:r w:rsidR="000848BA">
        <w:t xml:space="preserve"> and identify any need for early help.</w:t>
      </w:r>
    </w:p>
    <w:p w14:paraId="6ED67D0C" w14:textId="2D79835E"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 xml:space="preserve">GDPR and the Data Protection Act 2018 place a duty on </w:t>
      </w:r>
      <w:r w:rsidR="006D67DB">
        <w:t xml:space="preserve">schools/ </w:t>
      </w:r>
      <w:proofErr w:type="gramStart"/>
      <w:r w:rsidR="006D67DB">
        <w:t xml:space="preserve">colleges </w:t>
      </w:r>
      <w:r w:rsidRPr="009B526B">
        <w:t xml:space="preserve"> to</w:t>
      </w:r>
      <w:proofErr w:type="gramEnd"/>
      <w:r w:rsidRPr="009B526B">
        <w:t xml:space="preserve">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6552D9F1" w:rsidR="000848BA" w:rsidRDefault="000848BA" w:rsidP="000848BA">
      <w:pPr>
        <w:jc w:val="both"/>
      </w:pPr>
      <w:r w:rsidRPr="009B526B">
        <w:t xml:space="preserve">Staff members will ensure that fear of sharing information does not stand in the way of their responsibility to promote the welfare and safety of </w:t>
      </w:r>
      <w:r w:rsidR="00B453CE">
        <w:t>children / young people</w:t>
      </w:r>
      <w:r>
        <w:t>. If staff members are in doubt about sharing information, they will speak to the DSL or deputy DSL</w:t>
      </w:r>
      <w:r w:rsidR="00294AAB">
        <w:t>(s)</w:t>
      </w:r>
      <w:r>
        <w:t>.</w:t>
      </w:r>
    </w:p>
    <w:p w14:paraId="40E9C8B1" w14:textId="52BC22BC" w:rsidR="005555DB" w:rsidRDefault="005555DB" w:rsidP="00BA176D">
      <w:pPr>
        <w:pStyle w:val="Heading10"/>
        <w:ind w:left="426" w:hanging="426"/>
      </w:pPr>
      <w:bookmarkStart w:id="19" w:name="_[Updated]_Early_help"/>
      <w:bookmarkEnd w:id="19"/>
      <w:r>
        <w:t>Early help</w:t>
      </w:r>
    </w:p>
    <w:p w14:paraId="63C5018B" w14:textId="4D8D186B" w:rsidR="005555DB" w:rsidRDefault="005555DB" w:rsidP="003B18A2">
      <w:pPr>
        <w:jc w:val="both"/>
      </w:pPr>
      <w:r>
        <w:t xml:space="preserve">Early help means providing support as soon as a problem emerges, at any point in a </w:t>
      </w:r>
      <w:r w:rsidR="00B453CE">
        <w:t>child / young person</w:t>
      </w:r>
      <w:r>
        <w:t xml:space="preserve">’s life. Any </w:t>
      </w:r>
      <w:r w:rsidR="00A85491">
        <w:t>pupil /</w:t>
      </w:r>
      <w:r w:rsidR="0094130B">
        <w:t xml:space="preserve"> student</w:t>
      </w:r>
      <w:r>
        <w:t xml:space="preserve"> may benefit from early help, </w:t>
      </w:r>
      <w:proofErr w:type="gramStart"/>
      <w:r>
        <w:t>but in particular</w:t>
      </w:r>
      <w:r w:rsidR="00715B38">
        <w:t>,</w:t>
      </w:r>
      <w:r>
        <w:t xml:space="preserve"> staff</w:t>
      </w:r>
      <w:proofErr w:type="gramEnd"/>
      <w:r>
        <w:t xml:space="preserve"> will be alert to the potential need for early help for </w:t>
      </w:r>
      <w:r w:rsidR="007403CF">
        <w:t xml:space="preserve">children / young people </w:t>
      </w:r>
      <w:r>
        <w:t>who:</w:t>
      </w:r>
    </w:p>
    <w:p w14:paraId="022BD35D" w14:textId="23DA99C8"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58E5C13D"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533B6C00"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07FD8EBA"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6DA42C02" w:rsidR="00715B38" w:rsidRPr="007A64C2" w:rsidRDefault="00715B38" w:rsidP="008366CB">
      <w:pPr>
        <w:pStyle w:val="ListParagraph"/>
        <w:numPr>
          <w:ilvl w:val="0"/>
          <w:numId w:val="40"/>
        </w:numPr>
        <w:jc w:val="both"/>
      </w:pPr>
      <w:r>
        <w:t xml:space="preserve">Have family members in </w:t>
      </w:r>
      <w:r w:rsidR="00173C33">
        <w:t>prison or</w:t>
      </w:r>
      <w:r>
        <w:t xml:space="preserve"> are affected by parental offending.</w:t>
      </w:r>
    </w:p>
    <w:p w14:paraId="19776FEC" w14:textId="03BBBD3A"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545714AA"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589FB85D" w:rsidR="00AD411D" w:rsidRDefault="00AD411D" w:rsidP="008366CB">
      <w:pPr>
        <w:pStyle w:val="ListParagraph"/>
        <w:numPr>
          <w:ilvl w:val="0"/>
          <w:numId w:val="40"/>
        </w:numPr>
        <w:jc w:val="both"/>
      </w:pPr>
      <w:r>
        <w:t xml:space="preserve">Are persistently absent from education, including persistent absences for part of the </w:t>
      </w:r>
      <w:r w:rsidR="006D67DB">
        <w:t>scho</w:t>
      </w:r>
      <w:r w:rsidR="00621F0E">
        <w:t xml:space="preserve">ol/ </w:t>
      </w:r>
      <w:proofErr w:type="spellStart"/>
      <w:r w:rsidR="00621F0E">
        <w:t>colleege</w:t>
      </w:r>
      <w:proofErr w:type="spellEnd"/>
      <w:r>
        <w:t xml:space="preserve"> day.</w:t>
      </w:r>
    </w:p>
    <w:p w14:paraId="1554E731" w14:textId="38572F1A" w:rsidR="00AD411D" w:rsidRPr="007A64C2" w:rsidRDefault="00AD411D" w:rsidP="008366CB">
      <w:pPr>
        <w:pStyle w:val="ListParagraph"/>
        <w:numPr>
          <w:ilvl w:val="0"/>
          <w:numId w:val="40"/>
        </w:numPr>
        <w:jc w:val="both"/>
      </w:pPr>
      <w:r>
        <w:t>Show early signs of abuse and/or neglect in other ways.</w:t>
      </w:r>
    </w:p>
    <w:p w14:paraId="73F9A980" w14:textId="1FAC4212" w:rsidR="00607B6F" w:rsidRDefault="005555DB" w:rsidP="005555DB">
      <w:pPr>
        <w:jc w:val="both"/>
      </w:pPr>
      <w:r>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20F5FACD"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20" w:name="_Inter-agency_working"/>
      <w:bookmarkStart w:id="21" w:name="_Abuse_and_neglect"/>
      <w:bookmarkEnd w:id="20"/>
      <w:bookmarkEnd w:id="21"/>
    </w:p>
    <w:p w14:paraId="505EE310" w14:textId="2A697589" w:rsidR="00F01065" w:rsidRDefault="00F01065" w:rsidP="00632D87">
      <w:pPr>
        <w:pStyle w:val="Heading10"/>
        <w:ind w:left="426" w:hanging="426"/>
      </w:pPr>
      <w:bookmarkStart w:id="22" w:name="_[Updated]_Abuse_and"/>
      <w:bookmarkStart w:id="23" w:name="_Hlk76488207"/>
      <w:bookmarkEnd w:id="22"/>
      <w:r>
        <w:t>Abuse and neglect</w:t>
      </w:r>
      <w:bookmarkEnd w:id="23"/>
    </w:p>
    <w:p w14:paraId="494CD7D1" w14:textId="40E47046" w:rsidR="000C6B9A" w:rsidRDefault="000C6B9A" w:rsidP="000C6B9A">
      <w:pPr>
        <w:jc w:val="both"/>
      </w:pPr>
      <w:r w:rsidRPr="000C6B9A">
        <w:rPr>
          <w:bCs/>
        </w:rPr>
        <w:t>For the purposes of this policy,</w:t>
      </w:r>
      <w:r>
        <w:rPr>
          <w:b/>
        </w:rPr>
        <w:t xml:space="preserve"> “a</w:t>
      </w:r>
      <w:r w:rsidRPr="008A2F64">
        <w:rPr>
          <w:b/>
        </w:rPr>
        <w:t>buse</w:t>
      </w:r>
      <w:r>
        <w:rPr>
          <w:b/>
        </w:rPr>
        <w:t xml:space="preserve">” </w:t>
      </w:r>
      <w:r w:rsidRPr="000C6B9A">
        <w:rPr>
          <w:bCs/>
        </w:rPr>
        <w:t xml:space="preserve">is defined as a </w:t>
      </w:r>
      <w:r>
        <w:t xml:space="preserve">form of maltreatment of a </w:t>
      </w:r>
      <w:r w:rsidR="00B453CE">
        <w:t>child / young person</w:t>
      </w:r>
      <w:r>
        <w:t xml:space="preserve"> which involves inflicting harm or failing to act to prevent harm. </w:t>
      </w:r>
      <w:r w:rsidR="00B453CE">
        <w:t xml:space="preserve">Child / young </w:t>
      </w:r>
      <w:r w:rsidR="003B6196">
        <w:t>person</w:t>
      </w:r>
      <w:r>
        <w:t xml:space="preserve"> may be abused in a family, institutional or community setting by those known to them or by others, e.g. via the internet.</w:t>
      </w:r>
      <w:r w:rsidR="00F721EC" w:rsidRPr="00F721EC">
        <w:t xml:space="preserve"> Abuse can take place wholly online, or technology may be used to facilitate</w:t>
      </w:r>
      <w:r w:rsidR="00F721EC">
        <w:t xml:space="preserve"> </w:t>
      </w:r>
      <w:r w:rsidR="00F721EC" w:rsidRPr="00F721EC">
        <w:t xml:space="preserve">offline abuse. </w:t>
      </w:r>
      <w:r w:rsidR="00B453CE">
        <w:t xml:space="preserve">Child / young </w:t>
      </w:r>
      <w:r w:rsidR="003B6196">
        <w:t>person</w:t>
      </w:r>
      <w:r w:rsidR="00F721EC" w:rsidRPr="00F721EC">
        <w:t xml:space="preserve"> may be abused by </w:t>
      </w:r>
      <w:r w:rsidR="00F721EC">
        <w:t xml:space="preserve">one or multiple </w:t>
      </w:r>
      <w:r w:rsidR="00F721EC" w:rsidRPr="00F721EC">
        <w:t>adult</w:t>
      </w:r>
      <w:r w:rsidR="00F721EC">
        <w:t>s</w:t>
      </w:r>
      <w:r w:rsidR="00F721EC" w:rsidRPr="00F721EC">
        <w:t xml:space="preserve"> or </w:t>
      </w:r>
      <w:proofErr w:type="gramStart"/>
      <w:r w:rsidR="00F721EC">
        <w:t>other</w:t>
      </w:r>
      <w:proofErr w:type="gramEnd"/>
      <w:r w:rsidR="00F721EC">
        <w:t xml:space="preserve"> </w:t>
      </w:r>
      <w:r w:rsidR="00B453CE">
        <w:t>child</w:t>
      </w:r>
      <w:r w:rsidR="005E7065">
        <w:t>ren</w:t>
      </w:r>
      <w:r w:rsidR="00B453CE">
        <w:t xml:space="preserve"> / young </w:t>
      </w:r>
      <w:r w:rsidR="003B6196">
        <w:t>person</w:t>
      </w:r>
      <w:r w:rsidR="00F721EC" w:rsidRPr="00F721EC">
        <w:t>.</w:t>
      </w:r>
    </w:p>
    <w:p w14:paraId="240035FC" w14:textId="405232A2" w:rsidR="000C6B9A" w:rsidRDefault="000C6B9A" w:rsidP="000C6B9A">
      <w:pPr>
        <w:jc w:val="both"/>
      </w:pPr>
      <w:r w:rsidRPr="000C6B9A">
        <w:rPr>
          <w:bCs/>
        </w:rPr>
        <w:t>For the purposes of this policy,</w:t>
      </w:r>
      <w:r>
        <w:rPr>
          <w:b/>
        </w:rPr>
        <w:t xml:space="preserve"> </w:t>
      </w:r>
      <w:r w:rsidRPr="000C6B9A">
        <w:rPr>
          <w:b/>
        </w:rPr>
        <w:t>“physical</w:t>
      </w:r>
      <w:r w:rsidRPr="008A2F64">
        <w:rPr>
          <w:b/>
        </w:rPr>
        <w:t xml:space="preserve"> abuse</w:t>
      </w:r>
      <w:r>
        <w:rPr>
          <w:b/>
        </w:rPr>
        <w:t>”</w:t>
      </w:r>
      <w:r w:rsidRPr="000C6B9A">
        <w:rPr>
          <w:bCs/>
        </w:rPr>
        <w:t xml:space="preserve"> is defined as a </w:t>
      </w:r>
      <w:r>
        <w:t xml:space="preserve">form of abuse which may involve actions such as hitting, </w:t>
      </w:r>
      <w:r w:rsidR="00F721EC">
        <w:t xml:space="preserve">shaking, </w:t>
      </w:r>
      <w:r>
        <w:t xml:space="preserve">throwing, </w:t>
      </w:r>
      <w:r w:rsidR="00F721EC">
        <w:t xml:space="preserve">poisoning, </w:t>
      </w:r>
      <w:proofErr w:type="gramStart"/>
      <w:r>
        <w:t>burning</w:t>
      </w:r>
      <w:proofErr w:type="gramEnd"/>
      <w:r w:rsidR="00F721EC">
        <w:t xml:space="preserve"> or scalding</w:t>
      </w:r>
      <w:r>
        <w:t xml:space="preserve">, drowning, </w:t>
      </w:r>
      <w:r w:rsidR="00F721EC">
        <w:t xml:space="preserve">suffocating, </w:t>
      </w:r>
      <w:r>
        <w:t xml:space="preserve">or otherwise causing physical harm to a </w:t>
      </w:r>
      <w:r w:rsidR="00B453CE">
        <w:t>child / young person</w:t>
      </w:r>
      <w:r>
        <w:t xml:space="preserve">. Physical abuse can also be caused when a parent fabricates the symptoms of, or deliberately induces, illness in a </w:t>
      </w:r>
      <w:r w:rsidR="00B453CE">
        <w:t>child / young person</w:t>
      </w:r>
      <w:r>
        <w:t>.</w:t>
      </w:r>
    </w:p>
    <w:p w14:paraId="3723BBD8" w14:textId="358097F7" w:rsidR="000C6B9A" w:rsidRDefault="000C6B9A" w:rsidP="008C2012">
      <w:pPr>
        <w:jc w:val="both"/>
      </w:pPr>
      <w:r w:rsidRPr="000C6B9A">
        <w:rPr>
          <w:bCs/>
        </w:rPr>
        <w:t>For the purposes of this policy,</w:t>
      </w:r>
      <w:r>
        <w:rPr>
          <w:b/>
        </w:rPr>
        <w:t xml:space="preserve"> “e</w:t>
      </w:r>
      <w:r w:rsidRPr="008A2F64">
        <w:rPr>
          <w:b/>
        </w:rPr>
        <w:t>motional abuse</w:t>
      </w:r>
      <w:r>
        <w:rPr>
          <w:b/>
        </w:rPr>
        <w:t>”</w:t>
      </w:r>
      <w:r w:rsidRPr="008A2F64">
        <w:rPr>
          <w:b/>
        </w:rPr>
        <w:t xml:space="preserve"> </w:t>
      </w:r>
      <w:r w:rsidRPr="000C6B9A">
        <w:rPr>
          <w:bCs/>
        </w:rPr>
        <w:t xml:space="preserve">is defined as the </w:t>
      </w:r>
      <w:r w:rsidR="008C2012">
        <w:rPr>
          <w:bCs/>
        </w:rPr>
        <w:t xml:space="preserve">persistent </w:t>
      </w:r>
      <w:r w:rsidRPr="000C6B9A">
        <w:rPr>
          <w:bCs/>
        </w:rPr>
        <w:t xml:space="preserve">emotional maltreatment of a </w:t>
      </w:r>
      <w:r w:rsidR="00B453CE">
        <w:rPr>
          <w:bCs/>
        </w:rPr>
        <w:t>child / young person</w:t>
      </w:r>
      <w:r w:rsidRPr="000C6B9A">
        <w:rPr>
          <w:bCs/>
        </w:rPr>
        <w:t xml:space="preserve"> </w:t>
      </w:r>
      <w:r w:rsidR="008C2012">
        <w:rPr>
          <w:bCs/>
        </w:rPr>
        <w:t xml:space="preserve">such as </w:t>
      </w:r>
      <w:r w:rsidRPr="000C6B9A">
        <w:rPr>
          <w:bCs/>
        </w:rPr>
        <w:t>to cause severe and adverse</w:t>
      </w:r>
      <w:r>
        <w:t xml:space="preserve"> effects on the </w:t>
      </w:r>
      <w:r w:rsidR="00B453CE">
        <w:t>child / young person</w:t>
      </w:r>
      <w:r>
        <w:t xml:space="preserve">’s emotional development. This may involve </w:t>
      </w:r>
      <w:r w:rsidR="008C2012">
        <w:t>conveying to</w:t>
      </w:r>
      <w:r>
        <w:t xml:space="preserve"> a </w:t>
      </w:r>
      <w:r w:rsidR="00B453CE">
        <w:t>child / young person</w:t>
      </w:r>
      <w:r>
        <w:t xml:space="preserve"> </w:t>
      </w:r>
      <w:r w:rsidR="008C2012">
        <w:t xml:space="preserve">that </w:t>
      </w:r>
      <w:r>
        <w:t xml:space="preserve">they are worthless, unloved, inadequate, </w:t>
      </w:r>
      <w:r w:rsidR="008C2012">
        <w:t xml:space="preserve">or valued </w:t>
      </w:r>
      <w:r w:rsidR="008C2012" w:rsidRPr="008C2012">
        <w:t>only</w:t>
      </w:r>
      <w:r w:rsidR="008C2012">
        <w:t xml:space="preserve"> </w:t>
      </w:r>
      <w:r w:rsidR="008C2012" w:rsidRPr="008C2012">
        <w:t>insofar as they meet the needs of another person</w:t>
      </w:r>
      <w:r w:rsidR="008C2012">
        <w:t xml:space="preserve">. It may include </w:t>
      </w:r>
      <w:r>
        <w:t>not giving the</w:t>
      </w:r>
      <w:r w:rsidR="008C2012">
        <w:t xml:space="preserve"> </w:t>
      </w:r>
      <w:r w:rsidR="00B453CE">
        <w:t>child / young person</w:t>
      </w:r>
      <w:r>
        <w:t xml:space="preserve"> the opportunities to express their views, deliberately silencing them, </w:t>
      </w:r>
      <w:r w:rsidR="008C2012" w:rsidRPr="008C2012">
        <w:t>‘making fun’ of what</w:t>
      </w:r>
      <w:r w:rsidR="008C2012">
        <w:t xml:space="preserve"> </w:t>
      </w:r>
      <w:r w:rsidR="008C2012" w:rsidRPr="008C2012">
        <w:t>they say or how they communicate</w:t>
      </w:r>
      <w:r w:rsidR="008C2012">
        <w:t xml:space="preserve">. </w:t>
      </w:r>
      <w:r w:rsidR="008C2012" w:rsidRPr="008C2012">
        <w:t>It may feature age or developmentally inappropriate</w:t>
      </w:r>
      <w:r w:rsidR="008C2012">
        <w:t xml:space="preserve"> </w:t>
      </w:r>
      <w:r w:rsidR="008C2012" w:rsidRPr="008C2012">
        <w:t xml:space="preserve">expectations being imposed on </w:t>
      </w:r>
      <w:r w:rsidR="00B453CE">
        <w:t xml:space="preserve">child / young </w:t>
      </w:r>
      <w:r w:rsidR="003B6196">
        <w:t>person</w:t>
      </w:r>
      <w:r w:rsidR="008C2012">
        <w:t>, such as</w:t>
      </w:r>
      <w:r w:rsidR="008C2012" w:rsidRPr="008C2012">
        <w:t xml:space="preserve"> interactions that are beyond</w:t>
      </w:r>
      <w:r w:rsidR="008C2012">
        <w:t xml:space="preserve"> their</w:t>
      </w:r>
      <w:r w:rsidR="008C2012" w:rsidRPr="008C2012">
        <w:t xml:space="preserve"> developmental capability</w:t>
      </w:r>
      <w:r w:rsidR="008C2012">
        <w:t>,</w:t>
      </w:r>
      <w:r w:rsidR="008C2012" w:rsidRPr="008C2012">
        <w:t xml:space="preserve"> overprotection and limitation of exploration</w:t>
      </w:r>
      <w:r w:rsidR="008C2012">
        <w:t xml:space="preserve"> </w:t>
      </w:r>
      <w:r w:rsidR="008C2012" w:rsidRPr="008C2012">
        <w:t>and learning</w:t>
      </w:r>
      <w:r w:rsidR="008C2012">
        <w:t>,</w:t>
      </w:r>
      <w:r w:rsidR="008C2012" w:rsidRPr="008C2012">
        <w:t xml:space="preserve"> or preventing the </w:t>
      </w:r>
      <w:r w:rsidR="00B453CE">
        <w:t>child / young person</w:t>
      </w:r>
      <w:r w:rsidR="008C2012" w:rsidRPr="008C2012">
        <w:t xml:space="preserve"> from participating in normal social interaction.</w:t>
      </w:r>
      <w:r w:rsidR="008C2012">
        <w:t xml:space="preserve"> </w:t>
      </w:r>
      <w:r w:rsidR="008C2012" w:rsidRPr="008C2012">
        <w:t>It may</w:t>
      </w:r>
      <w:r w:rsidR="008C2012">
        <w:t xml:space="preserve"> </w:t>
      </w:r>
      <w:r w:rsidR="008C2012" w:rsidRPr="008C2012">
        <w:t>involve seeing or hearing the ill-treatment of another. It may involve serious bullying</w:t>
      </w:r>
      <w:r w:rsidR="008C2012">
        <w:t xml:space="preserve">, </w:t>
      </w:r>
      <w:r w:rsidR="008C2012" w:rsidRPr="008C2012">
        <w:t>including cyberbullying, c</w:t>
      </w:r>
      <w:r w:rsidR="008C2012">
        <w:t xml:space="preserve">ausing the </w:t>
      </w:r>
      <w:r w:rsidR="00B453CE">
        <w:t>child / young person</w:t>
      </w:r>
      <w:r w:rsidR="008C2012">
        <w:t xml:space="preserve"> to frequently</w:t>
      </w:r>
      <w:r>
        <w:t xml:space="preserve"> feel </w:t>
      </w:r>
      <w:r w:rsidR="008C2012">
        <w:t>frightened or</w:t>
      </w:r>
      <w:r>
        <w:t xml:space="preserve"> in danger</w:t>
      </w:r>
      <w:r w:rsidR="008C2012">
        <w:t xml:space="preserve">, or the exploitation or corruption of </w:t>
      </w:r>
      <w:r w:rsidR="00B453CE">
        <w:t xml:space="preserve">child / young </w:t>
      </w:r>
      <w:r w:rsidR="003B6196">
        <w:t>person</w:t>
      </w:r>
      <w:r>
        <w:t>.</w:t>
      </w:r>
      <w:r w:rsidR="008C2012" w:rsidRPr="008C2012">
        <w:t xml:space="preserve"> Some level of emotional abuse is involved in all types of maltreatment of a </w:t>
      </w:r>
      <w:r w:rsidR="00B453CE">
        <w:t>child / young person</w:t>
      </w:r>
      <w:r w:rsidR="008C2012" w:rsidRPr="008C2012">
        <w:t xml:space="preserve">, </w:t>
      </w:r>
      <w:r w:rsidR="008C2012">
        <w:t>but</w:t>
      </w:r>
      <w:r w:rsidR="008C2012" w:rsidRPr="008C2012">
        <w:t xml:space="preserve"> it may </w:t>
      </w:r>
      <w:r w:rsidR="008C2012">
        <w:t xml:space="preserve">also </w:t>
      </w:r>
      <w:r w:rsidR="008C2012" w:rsidRPr="008C2012">
        <w:t>occur alone.</w:t>
      </w:r>
    </w:p>
    <w:p w14:paraId="494436AC" w14:textId="1AAB171E" w:rsidR="008C2012" w:rsidRDefault="000C6B9A" w:rsidP="000C6B9A">
      <w:pPr>
        <w:jc w:val="both"/>
      </w:pPr>
      <w:r w:rsidRPr="000C6B9A">
        <w:rPr>
          <w:bCs/>
        </w:rPr>
        <w:t>For the purposes of this policy,</w:t>
      </w:r>
      <w:r>
        <w:rPr>
          <w:b/>
        </w:rPr>
        <w:t xml:space="preserve"> “s</w:t>
      </w:r>
      <w:r w:rsidRPr="008A2F64">
        <w:rPr>
          <w:b/>
        </w:rPr>
        <w:t>exual abuse</w:t>
      </w:r>
      <w:r>
        <w:rPr>
          <w:b/>
        </w:rPr>
        <w:t>”</w:t>
      </w:r>
      <w:r w:rsidRPr="008A2F64">
        <w:rPr>
          <w:b/>
        </w:rPr>
        <w:t xml:space="preserve"> </w:t>
      </w:r>
      <w:r w:rsidRPr="000C6B9A">
        <w:rPr>
          <w:bCs/>
        </w:rPr>
        <w:t xml:space="preserve">is defined as abuse that involves forcing or enticing a </w:t>
      </w:r>
      <w:r w:rsidR="00B453CE">
        <w:rPr>
          <w:bCs/>
        </w:rPr>
        <w:t>child / young person</w:t>
      </w:r>
      <w:r w:rsidRPr="000C6B9A">
        <w:rPr>
          <w:bCs/>
        </w:rPr>
        <w:t xml:space="preserve"> to take part in sexual activities, not necessarily</w:t>
      </w:r>
      <w:r>
        <w:t xml:space="preserve"> involving violence, and </w:t>
      </w:r>
      <w:r w:rsidR="008C2012">
        <w:t xml:space="preserve">regardless of </w:t>
      </w:r>
      <w:r>
        <w:t xml:space="preserve">whether the </w:t>
      </w:r>
      <w:r w:rsidR="00B453CE">
        <w:t>child / young person</w:t>
      </w:r>
      <w:r>
        <w:t xml:space="preserve"> is aware of what is happening. This may involve physical </w:t>
      </w:r>
      <w:r w:rsidR="008C2012">
        <w:t xml:space="preserve">contact, including </w:t>
      </w:r>
      <w:r>
        <w:t>assault</w:t>
      </w:r>
      <w:r w:rsidR="008C2012">
        <w:t xml:space="preserve"> by penetration</w:t>
      </w:r>
      <w:r>
        <w:t xml:space="preserve">, or non-penetrative acts, such as </w:t>
      </w:r>
      <w:r w:rsidR="008C2012">
        <w:t xml:space="preserve">masturbation, kissing, rubbing, and touching outside of clothing. It may also include non-contact activities, such as involving </w:t>
      </w:r>
      <w:r w:rsidR="00B453CE">
        <w:t xml:space="preserve">child / young </w:t>
      </w:r>
      <w:r w:rsidR="003B6196">
        <w:t>person</w:t>
      </w:r>
      <w:r w:rsidR="008C2012">
        <w:t xml:space="preserve"> in </w:t>
      </w:r>
      <w:r>
        <w:t>looking at</w:t>
      </w:r>
      <w:r w:rsidR="008C2012">
        <w:t>, or in the production of,</w:t>
      </w:r>
      <w:r>
        <w:t xml:space="preserve"> sexual images</w:t>
      </w:r>
      <w:r w:rsidR="008C2012">
        <w:t>,</w:t>
      </w:r>
      <w:r>
        <w:t xml:space="preserve"> encouraging </w:t>
      </w:r>
      <w:r w:rsidR="00B453CE">
        <w:t xml:space="preserve">child / young </w:t>
      </w:r>
      <w:r w:rsidR="003B6196">
        <w:t>person</w:t>
      </w:r>
      <w:r>
        <w:t xml:space="preserve"> to behave in </w:t>
      </w:r>
      <w:r w:rsidR="008C2012">
        <w:t xml:space="preserve">sexually </w:t>
      </w:r>
      <w:r>
        <w:t>inappropriate ways</w:t>
      </w:r>
      <w:r w:rsidR="008C2012">
        <w:t xml:space="preserve">, or grooming a </w:t>
      </w:r>
      <w:r w:rsidR="00B453CE">
        <w:t>child / young person</w:t>
      </w:r>
      <w:r w:rsidR="008C2012">
        <w:t xml:space="preserve"> in preparation for abuse</w:t>
      </w:r>
      <w:r>
        <w:t>.</w:t>
      </w:r>
      <w:r w:rsidR="008C2012">
        <w:t xml:space="preserve"> </w:t>
      </w:r>
      <w:r w:rsidR="008C2012" w:rsidRPr="008C2012">
        <w:t xml:space="preserve">Sexual abuse </w:t>
      </w:r>
      <w:r w:rsidR="008C2012">
        <w:t>can be perpetrated by people of any gender and age.</w:t>
      </w:r>
      <w:r w:rsidR="008C2012" w:rsidRPr="008C2012">
        <w:t xml:space="preserve"> </w:t>
      </w:r>
    </w:p>
    <w:p w14:paraId="06FF834B" w14:textId="0F7F291E" w:rsidR="000C6B9A" w:rsidRDefault="000C6B9A" w:rsidP="00522FD0">
      <w:pPr>
        <w:jc w:val="both"/>
      </w:pPr>
      <w:r w:rsidRPr="000C6B9A">
        <w:rPr>
          <w:bCs/>
        </w:rPr>
        <w:t>For the purposes of this policy,</w:t>
      </w:r>
      <w:r>
        <w:rPr>
          <w:b/>
        </w:rPr>
        <w:t xml:space="preserve"> “n</w:t>
      </w:r>
      <w:r w:rsidRPr="008A2F64">
        <w:rPr>
          <w:b/>
        </w:rPr>
        <w:t>eglect</w:t>
      </w:r>
      <w:r>
        <w:rPr>
          <w:b/>
        </w:rPr>
        <w:t>”</w:t>
      </w:r>
      <w:r w:rsidRPr="008A2F64">
        <w:rPr>
          <w:b/>
        </w:rPr>
        <w:t xml:space="preserve"> </w:t>
      </w:r>
      <w:r w:rsidRPr="000C6B9A">
        <w:rPr>
          <w:bCs/>
        </w:rPr>
        <w:t xml:space="preserve">is defined as the persistent failure to meet a </w:t>
      </w:r>
      <w:r w:rsidR="00B453CE">
        <w:rPr>
          <w:bCs/>
        </w:rPr>
        <w:t>child / young person</w:t>
      </w:r>
      <w:r w:rsidRPr="000C6B9A">
        <w:rPr>
          <w:bCs/>
        </w:rPr>
        <w:t>’s basic physical and/or psychological</w:t>
      </w:r>
      <w:r>
        <w:t xml:space="preserve"> needs, likely to result in serious impairment of a </w:t>
      </w:r>
      <w:r w:rsidR="00B453CE">
        <w:t>child / young person</w:t>
      </w:r>
      <w:r>
        <w:t xml:space="preserve">’s health or development. This may involve </w:t>
      </w:r>
      <w:r w:rsidR="00454346">
        <w:t xml:space="preserve">a parent or carer failing to </w:t>
      </w:r>
      <w:r>
        <w:t>provid</w:t>
      </w:r>
      <w:r w:rsidR="00454346">
        <w:t xml:space="preserve">e a </w:t>
      </w:r>
      <w:r w:rsidR="00B453CE">
        <w:t>child / young person</w:t>
      </w:r>
      <w:r w:rsidR="00454346">
        <w:t xml:space="preserve"> with</w:t>
      </w:r>
      <w:r>
        <w:t xml:space="preserve"> adequate food, </w:t>
      </w:r>
      <w:proofErr w:type="gramStart"/>
      <w:r>
        <w:t>clothing</w:t>
      </w:r>
      <w:proofErr w:type="gramEnd"/>
      <w:r>
        <w:t xml:space="preserve"> or shelter</w:t>
      </w:r>
      <w:r w:rsidR="00454346">
        <w:t xml:space="preserve"> (including exclusion from home or abandonment);</w:t>
      </w:r>
      <w:r>
        <w:t xml:space="preserve"> </w:t>
      </w:r>
      <w:r w:rsidR="00454346">
        <w:t xml:space="preserve">failing </w:t>
      </w:r>
      <w:r>
        <w:t xml:space="preserve">to protect a </w:t>
      </w:r>
      <w:r w:rsidR="00B453CE">
        <w:t>child / young person</w:t>
      </w:r>
      <w:r>
        <w:t xml:space="preserve"> from physical or emotional harm or </w:t>
      </w:r>
      <w:r w:rsidR="00454346">
        <w:t xml:space="preserve">danger; failing to </w:t>
      </w:r>
      <w:r>
        <w:t xml:space="preserve">ensure </w:t>
      </w:r>
      <w:r w:rsidR="00454346">
        <w:t xml:space="preserve">adequate supervision (including through the use of inappropriate caregivers); or failing to ensure </w:t>
      </w:r>
      <w:r>
        <w:t xml:space="preserve">access to appropriate medical </w:t>
      </w:r>
      <w:r w:rsidR="00454346">
        <w:t xml:space="preserve">care or </w:t>
      </w:r>
      <w:r>
        <w:t>treatment.</w:t>
      </w:r>
      <w:r w:rsidR="00454346">
        <w:t xml:space="preserve"> </w:t>
      </w:r>
      <w:r w:rsidR="00454346" w:rsidRPr="00454346">
        <w:t xml:space="preserve">It may also include neglect of, or unresponsiveness to, a </w:t>
      </w:r>
      <w:r w:rsidR="00B453CE">
        <w:t>child / young person</w:t>
      </w:r>
      <w:r w:rsidR="00454346" w:rsidRPr="00454346">
        <w:t>’s basic emotional needs.</w:t>
      </w:r>
    </w:p>
    <w:p w14:paraId="4B37C197" w14:textId="3A679596" w:rsidR="00F01065" w:rsidRDefault="00F01065" w:rsidP="00522FD0">
      <w:pPr>
        <w:jc w:val="both"/>
      </w:pPr>
      <w:r>
        <w:t xml:space="preserve">All staff will be aware </w:t>
      </w:r>
      <w:r w:rsidR="00AD411D">
        <w:t xml:space="preserve">of the indicators of abuse and neglect. </w:t>
      </w:r>
      <w:r w:rsidR="00C41C66">
        <w:t xml:space="preserve">All staff will be aware </w:t>
      </w:r>
      <w:r>
        <w:t xml:space="preserve">that abuse, </w:t>
      </w:r>
      <w:r w:rsidR="00D66E05">
        <w:t>neglect,</w:t>
      </w:r>
      <w:r>
        <w:t xml:space="preserve"> and </w:t>
      </w:r>
      <w:r w:rsidR="00C41C66">
        <w:t xml:space="preserve">other </w:t>
      </w:r>
      <w:r>
        <w:t>safeguarding issues are rarely standalone events that can be given a specific label</w:t>
      </w:r>
      <w:r w:rsidR="00C41C66">
        <w:t>,</w:t>
      </w:r>
      <w:r>
        <w:t xml:space="preserve"> and multiple issues often overlap one another</w:t>
      </w:r>
      <w:r w:rsidR="00C41C66">
        <w:t>; therefore, staff will be vigilant and always raise concerns with the DSL</w:t>
      </w:r>
      <w:r>
        <w:t xml:space="preserve">. All staff, especially the DSL and </w:t>
      </w:r>
      <w:r w:rsidR="00294AAB">
        <w:t>deputy DSL(s)</w:t>
      </w:r>
      <w:r>
        <w:t xml:space="preserve">, </w:t>
      </w:r>
      <w:r w:rsidR="00C41C66">
        <w:t>will b</w:t>
      </w:r>
      <w:r w:rsidR="00C41C66" w:rsidRPr="00C41C66">
        <w:t xml:space="preserve">e aware that safeguarding incidents and/or behaviours can be associated with factors outside the </w:t>
      </w:r>
      <w:r w:rsidR="00621F0E" w:rsidRPr="00621F0E">
        <w:t>Trust</w:t>
      </w:r>
      <w:r w:rsidR="00C41C66" w:rsidRPr="00C41C66">
        <w:t xml:space="preserve"> and/or can occur between </w:t>
      </w:r>
      <w:r w:rsidR="00B453CE">
        <w:t xml:space="preserve">child / young </w:t>
      </w:r>
      <w:r w:rsidR="003B6196">
        <w:t>person</w:t>
      </w:r>
      <w:r w:rsidR="00C41C66" w:rsidRPr="00C41C66">
        <w:t xml:space="preserve"> outside of these environments; this includes</w:t>
      </w:r>
      <w:r>
        <w:t xml:space="preserve"> be</w:t>
      </w:r>
      <w:r w:rsidR="00C41C66">
        <w:t>ing</w:t>
      </w:r>
      <w:r>
        <w:t xml:space="preserve"> aware that </w:t>
      </w:r>
      <w:r w:rsidR="00B453CE">
        <w:t>children / young people</w:t>
      </w:r>
      <w:r>
        <w:t xml:space="preserve"> can </w:t>
      </w:r>
      <w:r w:rsidR="0088652D">
        <w:t xml:space="preserve">be </w:t>
      </w:r>
      <w:r>
        <w:t>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t>.</w:t>
      </w:r>
    </w:p>
    <w:p w14:paraId="59F769CD" w14:textId="6F76B668" w:rsidR="00F01065" w:rsidRDefault="002301E2" w:rsidP="00522FD0">
      <w:pPr>
        <w:jc w:val="both"/>
      </w:pPr>
      <w:r>
        <w:t>All staff will b</w:t>
      </w:r>
      <w:r w:rsidRPr="00C41C66">
        <w:t>e aware that technology is a significant component in many safeguarding and wellbeing issues, including online abuse, cyberbullying, and the sharing of indecent images.</w:t>
      </w:r>
      <w:r>
        <w:t xml:space="preserve"> </w:t>
      </w:r>
    </w:p>
    <w:p w14:paraId="63EE5A5D" w14:textId="38409D95" w:rsidR="00B62527" w:rsidRDefault="00B62527" w:rsidP="00BA176D">
      <w:pPr>
        <w:pStyle w:val="Heading10"/>
        <w:ind w:left="426" w:hanging="426"/>
      </w:pPr>
      <w:bookmarkStart w:id="24" w:name="_[New]_Domestic_abuse"/>
      <w:bookmarkEnd w:id="24"/>
      <w:r>
        <w:t>Domestic abuse</w:t>
      </w:r>
    </w:p>
    <w:p w14:paraId="724201B7" w14:textId="72FAF2F1" w:rsidR="008869D5" w:rsidRDefault="00B62527" w:rsidP="008869D5">
      <w:pPr>
        <w:jc w:val="both"/>
      </w:pPr>
      <w:r>
        <w:t xml:space="preserve">For the purposes of this policy, and in line with the Domestic Abuse Act 2021, </w:t>
      </w:r>
      <w:r w:rsidRPr="00B62527">
        <w:rPr>
          <w:b/>
          <w:bCs/>
        </w:rPr>
        <w:t>“domestic abuse”</w:t>
      </w:r>
      <w:r>
        <w:t xml:space="preserve"> is defined as abusive behaviour of a person towards another</w:t>
      </w:r>
      <w:r w:rsidR="008869D5">
        <w:t xml:space="preserve"> person (including conduct directed at someone else, e.g. the person’s </w:t>
      </w:r>
      <w:r w:rsidR="00B453CE">
        <w:t>child / young person</w:t>
      </w:r>
      <w:r w:rsidR="008869D5">
        <w:t>)</w:t>
      </w:r>
      <w:r>
        <w:t xml:space="preserve">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008869D5" w:rsidRPr="008869D5">
        <w:t xml:space="preserve"> </w:t>
      </w:r>
      <w:r w:rsidR="008869D5" w:rsidRPr="008869D5">
        <w:rPr>
          <w:b/>
          <w:bCs/>
        </w:rPr>
        <w:t>“Personally connected”</w:t>
      </w:r>
      <w:r w:rsidR="008869D5">
        <w:t xml:space="preserve"> includes people who:</w:t>
      </w:r>
    </w:p>
    <w:p w14:paraId="6460BEFB" w14:textId="244B1D21" w:rsidR="008869D5" w:rsidRDefault="008869D5" w:rsidP="008366CB">
      <w:pPr>
        <w:pStyle w:val="ListParagraph"/>
        <w:numPr>
          <w:ilvl w:val="0"/>
          <w:numId w:val="56"/>
        </w:numPr>
        <w:jc w:val="both"/>
      </w:pPr>
      <w:r>
        <w:t>Are, have been, or have agreed to be married to each other.</w:t>
      </w:r>
    </w:p>
    <w:p w14:paraId="6E8B8497" w14:textId="1D3439ED" w:rsidR="008869D5" w:rsidRDefault="008869D5" w:rsidP="008366CB">
      <w:pPr>
        <w:pStyle w:val="ListParagraph"/>
        <w:numPr>
          <w:ilvl w:val="0"/>
          <w:numId w:val="56"/>
        </w:numPr>
        <w:jc w:val="both"/>
      </w:pPr>
      <w:r>
        <w:t>Are, have been, or have agreed to be in a civil partnership with each other.</w:t>
      </w:r>
    </w:p>
    <w:p w14:paraId="5817BD72" w14:textId="175C8413" w:rsidR="008869D5" w:rsidRDefault="008869D5" w:rsidP="008366CB">
      <w:pPr>
        <w:pStyle w:val="ListParagraph"/>
        <w:numPr>
          <w:ilvl w:val="0"/>
          <w:numId w:val="56"/>
        </w:numPr>
        <w:jc w:val="both"/>
      </w:pPr>
      <w:r>
        <w:t>Are, or have been, in an intimate personal relationship with each other.</w:t>
      </w:r>
    </w:p>
    <w:p w14:paraId="5FCED8D7" w14:textId="6029870C" w:rsidR="008869D5" w:rsidRDefault="008869D5" w:rsidP="008366CB">
      <w:pPr>
        <w:pStyle w:val="ListParagraph"/>
        <w:numPr>
          <w:ilvl w:val="0"/>
          <w:numId w:val="56"/>
        </w:numPr>
        <w:jc w:val="both"/>
      </w:pPr>
      <w:r>
        <w:t xml:space="preserve">Each have, or had, a parental relationship towards the same </w:t>
      </w:r>
      <w:r w:rsidR="00B453CE">
        <w:t>child / young person</w:t>
      </w:r>
      <w:r>
        <w:t>.</w:t>
      </w:r>
    </w:p>
    <w:p w14:paraId="74247CE7" w14:textId="4612E877" w:rsidR="008869D5" w:rsidRDefault="008869D5" w:rsidP="008366CB">
      <w:pPr>
        <w:pStyle w:val="ListParagraph"/>
        <w:numPr>
          <w:ilvl w:val="0"/>
          <w:numId w:val="56"/>
        </w:numPr>
        <w:jc w:val="both"/>
      </w:pPr>
      <w:r>
        <w:t>Are relatives.</w:t>
      </w:r>
    </w:p>
    <w:p w14:paraId="313679BF" w14:textId="378F40BE" w:rsidR="008869D5" w:rsidRDefault="008869D5" w:rsidP="00DB242D">
      <w:pPr>
        <w:jc w:val="both"/>
      </w:pPr>
      <w:r>
        <w:t xml:space="preserve">The </w:t>
      </w:r>
      <w:r w:rsidR="00621F0E" w:rsidRPr="00621F0E">
        <w:t>Trust</w:t>
      </w:r>
      <w:r>
        <w:t xml:space="preserve"> will recognise the impact of domestic abuse on </w:t>
      </w:r>
      <w:r w:rsidR="00B453CE">
        <w:t xml:space="preserve">child / young </w:t>
      </w:r>
      <w:r w:rsidR="003B6196">
        <w:t>person</w:t>
      </w:r>
      <w:r>
        <w:t xml:space="preserve">, as </w:t>
      </w:r>
      <w:proofErr w:type="gramStart"/>
      <w:r>
        <w:t>victims in their own right, if</w:t>
      </w:r>
      <w:proofErr w:type="gramEnd"/>
      <w:r>
        <w:t xml:space="preserve"> they see, hear or experience the effects of domestic abuse. All staff will be aware of the signs of domestic abuse and follow the appropriate safeguarding procedures where concerns arise. </w:t>
      </w:r>
    </w:p>
    <w:p w14:paraId="538F5C19" w14:textId="3DCCFF14" w:rsidR="0006550F" w:rsidRDefault="0006550F" w:rsidP="00DB242D">
      <w:pPr>
        <w:jc w:val="both"/>
      </w:pPr>
    </w:p>
    <w:p w14:paraId="7C626D7E" w14:textId="77777777" w:rsidR="0006550F" w:rsidRDefault="0006550F" w:rsidP="00DB242D">
      <w:pPr>
        <w:jc w:val="both"/>
      </w:pPr>
    </w:p>
    <w:p w14:paraId="3DAA9B98" w14:textId="77777777" w:rsidR="00DB242D" w:rsidRDefault="00DB242D" w:rsidP="00BA176D">
      <w:pPr>
        <w:pStyle w:val="Heading10"/>
        <w:ind w:left="426" w:hanging="426"/>
      </w:pPr>
      <w:bookmarkStart w:id="25" w:name="_Homelessness_1"/>
      <w:bookmarkEnd w:id="25"/>
      <w:r>
        <w:t>Homelessness</w:t>
      </w:r>
    </w:p>
    <w:p w14:paraId="551FE977" w14:textId="743F4C9D" w:rsidR="00DB242D" w:rsidRDefault="00DB242D" w:rsidP="00DB242D">
      <w:pPr>
        <w:jc w:val="both"/>
      </w:pPr>
      <w:r>
        <w:t>The DSL and deputy</w:t>
      </w:r>
      <w:r w:rsidR="00294AAB">
        <w:t xml:space="preserve"> DSL</w:t>
      </w:r>
      <w:r>
        <w:t>(s) will be aware of the contact details and referral routes into the Local Housing Authority so that concerns over homelessness can be raised as early as possible.</w:t>
      </w:r>
    </w:p>
    <w:p w14:paraId="444C4C80" w14:textId="5E6D0980" w:rsidR="00DB242D" w:rsidRDefault="00DB242D" w:rsidP="00DB242D">
      <w:pPr>
        <w:jc w:val="both"/>
      </w:pPr>
      <w:r>
        <w:t>Indicators that a family may be at risk of homelessness include:</w:t>
      </w:r>
    </w:p>
    <w:p w14:paraId="3E1FB546" w14:textId="77777777" w:rsidR="00DB242D" w:rsidRDefault="00DB242D" w:rsidP="008366CB">
      <w:pPr>
        <w:pStyle w:val="ListParagraph"/>
        <w:numPr>
          <w:ilvl w:val="0"/>
          <w:numId w:val="31"/>
        </w:numPr>
        <w:jc w:val="both"/>
      </w:pPr>
      <w:r>
        <w:t>Household debt.</w:t>
      </w:r>
    </w:p>
    <w:p w14:paraId="617A120C" w14:textId="77777777" w:rsidR="00DB242D" w:rsidRDefault="00DB242D" w:rsidP="008366CB">
      <w:pPr>
        <w:pStyle w:val="ListParagraph"/>
        <w:numPr>
          <w:ilvl w:val="0"/>
          <w:numId w:val="31"/>
        </w:numPr>
        <w:jc w:val="both"/>
      </w:pPr>
      <w:r>
        <w:t>Rent arrears.</w:t>
      </w:r>
    </w:p>
    <w:p w14:paraId="23134B79" w14:textId="77777777" w:rsidR="00DB242D" w:rsidRDefault="00DB242D" w:rsidP="008366CB">
      <w:pPr>
        <w:pStyle w:val="ListParagraph"/>
        <w:numPr>
          <w:ilvl w:val="0"/>
          <w:numId w:val="31"/>
        </w:numPr>
        <w:jc w:val="both"/>
      </w:pPr>
      <w:r>
        <w:t>Domestic abuse.</w:t>
      </w:r>
    </w:p>
    <w:p w14:paraId="36433720" w14:textId="77777777" w:rsidR="00DB242D" w:rsidRDefault="00DB242D" w:rsidP="008366CB">
      <w:pPr>
        <w:pStyle w:val="ListParagraph"/>
        <w:numPr>
          <w:ilvl w:val="0"/>
          <w:numId w:val="31"/>
        </w:numPr>
        <w:jc w:val="both"/>
      </w:pPr>
      <w:r>
        <w:t>Anti-social behaviour.</w:t>
      </w:r>
    </w:p>
    <w:p w14:paraId="4BA69C1E" w14:textId="77777777" w:rsidR="00DB242D" w:rsidRDefault="00DB242D" w:rsidP="008366CB">
      <w:pPr>
        <w:pStyle w:val="ListParagraph"/>
        <w:numPr>
          <w:ilvl w:val="0"/>
          <w:numId w:val="31"/>
        </w:numPr>
        <w:jc w:val="both"/>
      </w:pPr>
      <w:r>
        <w:t>Any mention of a family moving home because “they have to”.</w:t>
      </w:r>
    </w:p>
    <w:p w14:paraId="51C00E67" w14:textId="2B365EBE" w:rsidR="00DB242D" w:rsidRDefault="00DB242D" w:rsidP="00DB242D">
      <w:pPr>
        <w:jc w:val="both"/>
      </w:pPr>
      <w:r>
        <w:t xml:space="preserve">Referrals to the Local Housing Authority do not replace referrals to CSCS where a </w:t>
      </w:r>
      <w:r w:rsidR="00B453CE">
        <w:t>child / young person</w:t>
      </w:r>
      <w:r>
        <w:t xml:space="preserve"> is being harmed or at risk of harm. For 16- and 17-year-olds, homelessness may not be family-based and referrals to CSCS will be made as necessary where concerns are raised.</w:t>
      </w:r>
    </w:p>
    <w:p w14:paraId="7BB74AC4" w14:textId="214003C6" w:rsidR="00DB242D" w:rsidRDefault="00B453CE" w:rsidP="00BA176D">
      <w:pPr>
        <w:pStyle w:val="Heading10"/>
        <w:ind w:left="426" w:hanging="426"/>
      </w:pPr>
      <w:bookmarkStart w:id="26" w:name="_Children_missing_from"/>
      <w:bookmarkEnd w:id="26"/>
      <w:r>
        <w:t xml:space="preserve">Child / young </w:t>
      </w:r>
      <w:r w:rsidR="003B6196">
        <w:t>person</w:t>
      </w:r>
      <w:r w:rsidR="00DB242D">
        <w:t xml:space="preserve"> missing from education</w:t>
      </w:r>
    </w:p>
    <w:p w14:paraId="41BC4AFF" w14:textId="49DA2A4C" w:rsidR="00DB242D" w:rsidRDefault="00DB242D" w:rsidP="00DB242D">
      <w:pPr>
        <w:jc w:val="both"/>
      </w:pPr>
      <w:r w:rsidRPr="00600777">
        <w:t xml:space="preserve">A </w:t>
      </w:r>
      <w:r w:rsidR="00B453CE">
        <w:t>child / young person</w:t>
      </w:r>
      <w:r w:rsidRPr="00600777">
        <w:t xml:space="preserve"> going missing from </w:t>
      </w:r>
      <w:r w:rsidR="00621F0E">
        <w:t>school/ college</w:t>
      </w:r>
      <w:r w:rsidRPr="00600777">
        <w:t xml:space="preserve"> is a potential indicator of abuse or neglect and, as such, these </w:t>
      </w:r>
      <w:r w:rsidR="00B453CE">
        <w:t>child</w:t>
      </w:r>
      <w:r w:rsidR="009E1984">
        <w:t>ren</w:t>
      </w:r>
      <w:r w:rsidR="00B453CE">
        <w:t xml:space="preserve"> / young </w:t>
      </w:r>
      <w:r w:rsidR="003B6196">
        <w:t>person</w:t>
      </w:r>
      <w:r w:rsidR="009E1984">
        <w:t>s</w:t>
      </w:r>
      <w:r w:rsidRPr="00600777">
        <w:t xml:space="preserve"> are increasingly at risk of being victims of harm, </w:t>
      </w:r>
      <w:r w:rsidR="00AA0868" w:rsidRPr="00600777">
        <w:t>exploitation,</w:t>
      </w:r>
      <w:r w:rsidRPr="00600777">
        <w:t xml:space="preserve"> or radicalisation</w:t>
      </w:r>
      <w:r>
        <w:t xml:space="preserve">. </w:t>
      </w:r>
      <w:r w:rsidRPr="00600777">
        <w:t xml:space="preserve">Staff will monitor </w:t>
      </w:r>
      <w:r w:rsidR="00B453CE">
        <w:t>children / young peoples</w:t>
      </w:r>
      <w:r w:rsidRPr="00600777">
        <w:t xml:space="preserve"> that go missing from the</w:t>
      </w:r>
      <w:r w:rsidR="00412154" w:rsidRPr="00412154">
        <w:t xml:space="preserve"> Trust</w:t>
      </w:r>
      <w:r w:rsidR="00412154" w:rsidRPr="00600777">
        <w:t>,</w:t>
      </w:r>
      <w:r w:rsidRPr="00600777">
        <w:t xml:space="preserve"> particularly on repeat occasions, and report them to the DSL following normal safeguarding procedures</w:t>
      </w:r>
      <w:r>
        <w:t xml:space="preserve">, in accordance with the </w:t>
      </w:r>
      <w:r w:rsidR="00B453CE">
        <w:rPr>
          <w:bCs/>
        </w:rPr>
        <w:t xml:space="preserve">Child / young </w:t>
      </w:r>
      <w:r w:rsidR="003B6196">
        <w:rPr>
          <w:bCs/>
        </w:rPr>
        <w:t>person</w:t>
      </w:r>
      <w:r w:rsidRPr="00C9367D">
        <w:rPr>
          <w:bCs/>
        </w:rPr>
        <w:t xml:space="preserve"> Missing Education Policy</w:t>
      </w:r>
      <w:r>
        <w:rPr>
          <w:bCs/>
        </w:rPr>
        <w:t xml:space="preserve">. </w:t>
      </w:r>
      <w:r w:rsidRPr="00600777">
        <w:t xml:space="preserve">The </w:t>
      </w:r>
      <w:r w:rsidR="00412154" w:rsidRPr="00412154">
        <w:t xml:space="preserve">Trust </w:t>
      </w:r>
      <w:r w:rsidRPr="00600777">
        <w:t xml:space="preserve">will inform the LA of any pupil who fails to attend regularly or has been absent without the </w:t>
      </w:r>
      <w:r w:rsidR="004B0B12">
        <w:t>school/ college</w:t>
      </w:r>
      <w:r w:rsidRPr="00600777">
        <w:t xml:space="preserve"> permission for a continuous period of 10 </w:t>
      </w:r>
      <w:r w:rsidR="004B0B12">
        <w:t>working</w:t>
      </w:r>
      <w:r w:rsidRPr="00600777">
        <w:t xml:space="preserve"> days or more</w:t>
      </w:r>
      <w:r>
        <w:t>.</w:t>
      </w:r>
      <w:r w:rsidR="00412154">
        <w:t xml:space="preserve"> </w:t>
      </w:r>
    </w:p>
    <w:p w14:paraId="6F95F3F9" w14:textId="77777777" w:rsidR="00DB242D" w:rsidRPr="00600777" w:rsidRDefault="00DB242D" w:rsidP="00DB242D">
      <w:pPr>
        <w:jc w:val="both"/>
        <w:rPr>
          <w:b/>
        </w:rPr>
      </w:pPr>
      <w:r w:rsidRPr="0072228A">
        <w:rPr>
          <w:b/>
        </w:rPr>
        <w:t>Admissions register</w:t>
      </w:r>
    </w:p>
    <w:p w14:paraId="66BD8167" w14:textId="048F4B26" w:rsidR="00DB242D" w:rsidRPr="00600777" w:rsidRDefault="00B453CE" w:rsidP="00DB242D">
      <w:pPr>
        <w:jc w:val="both"/>
      </w:pPr>
      <w:r>
        <w:t>Children / young people</w:t>
      </w:r>
      <w:r w:rsidR="00DB242D" w:rsidRPr="00600777">
        <w:t xml:space="preserve"> are placed on the admissions register at the beginning of the first day that is agreed by the </w:t>
      </w:r>
      <w:r w:rsidR="006B704B" w:rsidRPr="006B704B">
        <w:t>Trust</w:t>
      </w:r>
      <w:r w:rsidR="00DB242D" w:rsidRPr="00600777">
        <w:t xml:space="preserve">, or when the </w:t>
      </w:r>
      <w:r w:rsidR="006B704B" w:rsidRPr="006B704B">
        <w:t xml:space="preserve">Trust </w:t>
      </w:r>
      <w:r w:rsidR="00DB242D" w:rsidRPr="00600777">
        <w:t>has been notified that the pupil</w:t>
      </w:r>
      <w:r w:rsidR="009E1984">
        <w:t xml:space="preserve"> / student</w:t>
      </w:r>
      <w:r w:rsidR="00DB242D" w:rsidRPr="00600777">
        <w:t xml:space="preserve"> will first be attending.</w:t>
      </w:r>
      <w:r w:rsidR="00DB242D">
        <w:t xml:space="preserve"> </w:t>
      </w:r>
      <w:r w:rsidR="00DB242D" w:rsidRPr="00600777">
        <w:t xml:space="preserve">The </w:t>
      </w:r>
      <w:r w:rsidR="006B704B" w:rsidRPr="006B704B">
        <w:t xml:space="preserve">Trust </w:t>
      </w:r>
      <w:r w:rsidR="00DB242D" w:rsidRPr="00600777">
        <w:t xml:space="preserve">will notify the LA within </w:t>
      </w:r>
      <w:r w:rsidR="00DB242D">
        <w:t>5</w:t>
      </w:r>
      <w:r w:rsidR="00DB242D" w:rsidRPr="00600777">
        <w:t xml:space="preserve"> days of when a pupil’s name is added to the admissions register.</w:t>
      </w:r>
    </w:p>
    <w:p w14:paraId="0F1A46A1" w14:textId="33D349DA" w:rsidR="00DB242D" w:rsidRPr="00600777" w:rsidRDefault="00DB242D" w:rsidP="00DB242D">
      <w:pPr>
        <w:jc w:val="both"/>
      </w:pPr>
      <w:r w:rsidRPr="00600777">
        <w:t xml:space="preserve">The </w:t>
      </w:r>
      <w:r w:rsidR="006B704B" w:rsidRPr="006B704B">
        <w:t xml:space="preserve">Trust </w:t>
      </w:r>
      <w:r w:rsidRPr="00600777">
        <w:t>will ensure that the admissions register is kept up-to-date and accurate at all times and will inform parents when any changes occur.</w:t>
      </w:r>
      <w:r>
        <w:t xml:space="preserve"> </w:t>
      </w:r>
      <w:r w:rsidRPr="00600777">
        <w:t>Two emergency contact details will be held for each pupil where possible.</w:t>
      </w:r>
      <w:r>
        <w:t xml:space="preserve"> </w:t>
      </w:r>
      <w:r w:rsidRPr="00600777">
        <w:t xml:space="preserve">Staff will monitor </w:t>
      </w:r>
      <w:r w:rsidR="00B453CE">
        <w:t>children / young people</w:t>
      </w:r>
      <w:r w:rsidRPr="00600777">
        <w:t xml:space="preserve"> who do not attend the </w:t>
      </w:r>
      <w:r w:rsidR="001F3671" w:rsidRPr="001F3671">
        <w:t>Trust</w:t>
      </w:r>
      <w:r w:rsidRPr="00600777">
        <w:t xml:space="preserve"> on the agreed date and will notify the LA at the earliest opportunity. </w:t>
      </w:r>
    </w:p>
    <w:p w14:paraId="7E144BC7" w14:textId="6C650E45" w:rsidR="00DB242D" w:rsidRPr="00600777" w:rsidRDefault="00DB242D" w:rsidP="00DB242D">
      <w:pPr>
        <w:jc w:val="both"/>
      </w:pPr>
      <w:r w:rsidRPr="00600777">
        <w:t xml:space="preserve">If a parent notifies the </w:t>
      </w:r>
      <w:r w:rsidR="001F3671" w:rsidRPr="001F3671">
        <w:t xml:space="preserve">Trust </w:t>
      </w:r>
      <w:r w:rsidRPr="00600777">
        <w:t xml:space="preserve">that their </w:t>
      </w:r>
      <w:r w:rsidR="00B453CE">
        <w:t>child / young person</w:t>
      </w:r>
      <w:r w:rsidRPr="00600777">
        <w:t xml:space="preserve"> will live at a different address, the </w:t>
      </w:r>
      <w:r w:rsidR="001F3671" w:rsidRPr="001F3671">
        <w:t>Trust</w:t>
      </w:r>
      <w:r w:rsidRPr="00600777">
        <w:t xml:space="preserve"> will record the following information on the admissions register:</w:t>
      </w:r>
    </w:p>
    <w:p w14:paraId="6BAC0175" w14:textId="77777777" w:rsidR="00DB242D" w:rsidRDefault="00DB242D" w:rsidP="008366CB">
      <w:pPr>
        <w:pStyle w:val="ListParagraph"/>
        <w:numPr>
          <w:ilvl w:val="0"/>
          <w:numId w:val="35"/>
        </w:numPr>
        <w:jc w:val="both"/>
      </w:pPr>
      <w:r>
        <w:t>The full name of the parent with whom the pupil will live</w:t>
      </w:r>
    </w:p>
    <w:p w14:paraId="40C0E28F" w14:textId="77777777" w:rsidR="00DB242D" w:rsidRDefault="00DB242D" w:rsidP="008366CB">
      <w:pPr>
        <w:pStyle w:val="ListParagraph"/>
        <w:numPr>
          <w:ilvl w:val="0"/>
          <w:numId w:val="35"/>
        </w:numPr>
        <w:jc w:val="both"/>
      </w:pPr>
      <w:r>
        <w:t>The new address</w:t>
      </w:r>
    </w:p>
    <w:p w14:paraId="42C067EF" w14:textId="77777777" w:rsidR="00DB242D" w:rsidRDefault="00DB242D" w:rsidP="008366CB">
      <w:pPr>
        <w:pStyle w:val="ListParagraph"/>
        <w:numPr>
          <w:ilvl w:val="0"/>
          <w:numId w:val="35"/>
        </w:numPr>
        <w:jc w:val="both"/>
      </w:pPr>
      <w:r>
        <w:t>The date from when the pupil will live at that address</w:t>
      </w:r>
    </w:p>
    <w:p w14:paraId="6A600973" w14:textId="55525032" w:rsidR="00DB242D" w:rsidRPr="00600777" w:rsidRDefault="00DB242D" w:rsidP="00DB242D">
      <w:pPr>
        <w:jc w:val="both"/>
      </w:pPr>
      <w:r w:rsidRPr="00600777">
        <w:t xml:space="preserve">If a parent notifies the </w:t>
      </w:r>
      <w:r w:rsidR="001F3671" w:rsidRPr="001F3671">
        <w:t>Trust</w:t>
      </w:r>
      <w:r w:rsidRPr="00600777">
        <w:t xml:space="preserve"> that their </w:t>
      </w:r>
      <w:r w:rsidR="00B453CE">
        <w:t>child / young person</w:t>
      </w:r>
      <w:r w:rsidRPr="00600777">
        <w:t xml:space="preserve"> will be attending a different </w:t>
      </w:r>
      <w:r w:rsidR="0023200F">
        <w:t>school/ college</w:t>
      </w:r>
      <w:r w:rsidRPr="00600777">
        <w:t xml:space="preserve">, or is already registered at a different </w:t>
      </w:r>
      <w:bookmarkStart w:id="27" w:name="_Hlk86832003"/>
      <w:r w:rsidR="0023200F">
        <w:t>e</w:t>
      </w:r>
      <w:r w:rsidR="00FB27E3">
        <w:t>ducation setting</w:t>
      </w:r>
      <w:bookmarkEnd w:id="27"/>
      <w:r w:rsidRPr="00600777">
        <w:t>, the following information will be recorded on the admissions register:</w:t>
      </w:r>
    </w:p>
    <w:p w14:paraId="01576184" w14:textId="4E0C1580" w:rsidR="00DB242D" w:rsidRDefault="00DB242D" w:rsidP="008366CB">
      <w:pPr>
        <w:pStyle w:val="ListParagraph"/>
        <w:numPr>
          <w:ilvl w:val="0"/>
          <w:numId w:val="36"/>
        </w:numPr>
        <w:jc w:val="both"/>
      </w:pPr>
      <w:r>
        <w:t xml:space="preserve">The name of the new </w:t>
      </w:r>
      <w:r w:rsidR="00FB27E3" w:rsidRPr="00FB27E3">
        <w:t>education setting</w:t>
      </w:r>
    </w:p>
    <w:p w14:paraId="1044A52D" w14:textId="49CB54FB" w:rsidR="00DB242D" w:rsidRDefault="00DB242D" w:rsidP="008366CB">
      <w:pPr>
        <w:pStyle w:val="ListParagraph"/>
        <w:numPr>
          <w:ilvl w:val="0"/>
          <w:numId w:val="36"/>
        </w:numPr>
        <w:jc w:val="both"/>
      </w:pPr>
      <w:r>
        <w:t xml:space="preserve">The date on which the pupil first attended, or is due to attend, that </w:t>
      </w:r>
      <w:r w:rsidR="00FB27E3" w:rsidRPr="00FB27E3">
        <w:t>education setting</w:t>
      </w:r>
    </w:p>
    <w:p w14:paraId="348166DF" w14:textId="3E5FA34C" w:rsidR="00DB242D" w:rsidRPr="00600777" w:rsidRDefault="00DB242D" w:rsidP="00DB242D">
      <w:pPr>
        <w:jc w:val="both"/>
      </w:pPr>
      <w:r w:rsidRPr="00600777">
        <w:t xml:space="preserve">Where a </w:t>
      </w:r>
      <w:r w:rsidR="009E1984">
        <w:t>young person</w:t>
      </w:r>
      <w:r w:rsidRPr="00600777">
        <w:t xml:space="preserve"> moves to a new </w:t>
      </w:r>
      <w:r w:rsidR="00FB27E3" w:rsidRPr="00FB27E3">
        <w:t>education setting</w:t>
      </w:r>
      <w:r w:rsidRPr="00600777">
        <w:t xml:space="preserve">, the </w:t>
      </w:r>
      <w:r w:rsidR="00FB27E3">
        <w:t>T</w:t>
      </w:r>
      <w:r w:rsidR="00B453CE">
        <w:t>rust</w:t>
      </w:r>
      <w:r w:rsidRPr="00600777">
        <w:t xml:space="preserve"> will use </w:t>
      </w:r>
      <w:r>
        <w:t>a secure</w:t>
      </w:r>
      <w:r w:rsidRPr="00600777">
        <w:t xml:space="preserve"> internet system to securely transfer </w:t>
      </w:r>
      <w:r w:rsidR="00B453CE">
        <w:t>children / young peoples</w:t>
      </w:r>
      <w:r w:rsidRPr="00600777">
        <w:t>’ data.</w:t>
      </w:r>
    </w:p>
    <w:p w14:paraId="63544ED7" w14:textId="3F7BF986" w:rsidR="00DB242D" w:rsidRPr="00600777" w:rsidRDefault="00DB242D" w:rsidP="00DB242D">
      <w:pPr>
        <w:jc w:val="both"/>
      </w:pPr>
      <w:r w:rsidRPr="00600777">
        <w:t xml:space="preserve">To ensure accurate data is collected to allow effective safeguarding, the </w:t>
      </w:r>
      <w:r w:rsidR="00FB27E3">
        <w:t>T</w:t>
      </w:r>
      <w:r w:rsidR="00B453CE">
        <w:t>rust</w:t>
      </w:r>
      <w:r w:rsidRPr="00600777">
        <w:t xml:space="preserve"> will inform the LA of any pupil who is going to be deleted from the admission register, in accordance with the Education (Pupil Registration) (England) Regulations 2006 (as amended), where they:</w:t>
      </w:r>
    </w:p>
    <w:p w14:paraId="34617DCA" w14:textId="2C77B2BE" w:rsidR="00DB242D" w:rsidRPr="00DC49F6" w:rsidRDefault="00DB242D" w:rsidP="008366CB">
      <w:pPr>
        <w:pStyle w:val="ListParagraph"/>
        <w:numPr>
          <w:ilvl w:val="0"/>
          <w:numId w:val="37"/>
        </w:numPr>
        <w:jc w:val="both"/>
      </w:pPr>
      <w:r w:rsidRPr="00DC49F6">
        <w:t xml:space="preserve">Have been taken out of the </w:t>
      </w:r>
      <w:r w:rsidR="00FB27E3" w:rsidRPr="00FB27E3">
        <w:t xml:space="preserve">education setting </w:t>
      </w:r>
      <w:r w:rsidRPr="00DC49F6">
        <w:t>by their parents, and are being educated outside the national education system, e.g. home education.</w:t>
      </w:r>
    </w:p>
    <w:p w14:paraId="1B236AED" w14:textId="5E180342" w:rsidR="00DB242D" w:rsidRPr="00DC49F6" w:rsidRDefault="00DB242D" w:rsidP="008366CB">
      <w:pPr>
        <w:pStyle w:val="ListParagraph"/>
        <w:numPr>
          <w:ilvl w:val="0"/>
          <w:numId w:val="37"/>
        </w:numPr>
        <w:jc w:val="both"/>
      </w:pPr>
      <w:r w:rsidRPr="00DC49F6">
        <w:t xml:space="preserve">Have ceased to attend the </w:t>
      </w:r>
      <w:r w:rsidR="00060776" w:rsidRPr="00060776">
        <w:t>education setting</w:t>
      </w:r>
      <w:r w:rsidRPr="00DC49F6">
        <w:t>, and no longer live within a reasonable distance of the premises.</w:t>
      </w:r>
    </w:p>
    <w:p w14:paraId="38C9D6F2" w14:textId="6681CA05" w:rsidR="00DB242D" w:rsidRPr="00DC49F6" w:rsidRDefault="00DB242D" w:rsidP="008366CB">
      <w:pPr>
        <w:pStyle w:val="ListParagraph"/>
        <w:numPr>
          <w:ilvl w:val="0"/>
          <w:numId w:val="37"/>
        </w:numPr>
        <w:jc w:val="both"/>
      </w:pPr>
      <w:r w:rsidRPr="00DC49F6">
        <w:t xml:space="preserve">Have been certified by the medical officer as unlikely to be in a fit state of health to attend, before ceasing to be of compulsory </w:t>
      </w:r>
      <w:r w:rsidR="00A53082">
        <w:t>school</w:t>
      </w:r>
      <w:r w:rsidRPr="00DC49F6">
        <w:t xml:space="preserve">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w:t>
      </w:r>
      <w:r w:rsidR="00A53082" w:rsidRPr="00A53082">
        <w:t>education setting</w:t>
      </w:r>
      <w:r w:rsidRPr="00DC49F6">
        <w:t xml:space="preserve"> after ceasing to be of compulsory </w:t>
      </w:r>
      <w:r w:rsidR="00A53082">
        <w:t>school</w:t>
      </w:r>
      <w:r w:rsidRPr="00DC49F6">
        <w:t xml:space="preserve"> age.</w:t>
      </w:r>
    </w:p>
    <w:p w14:paraId="3247DB61" w14:textId="59319021" w:rsidR="00DB242D" w:rsidRPr="00DC49F6" w:rsidRDefault="00DB242D" w:rsidP="008366CB">
      <w:pPr>
        <w:pStyle w:val="ListParagraph"/>
        <w:numPr>
          <w:ilvl w:val="0"/>
          <w:numId w:val="37"/>
        </w:numPr>
        <w:jc w:val="both"/>
      </w:pPr>
      <w:r w:rsidRPr="00DC49F6">
        <w:t xml:space="preserve">Have been in custody for a period of more than four months due to a final court order and the </w:t>
      </w:r>
      <w:r w:rsidR="00A53082">
        <w:t>T</w:t>
      </w:r>
      <w:r w:rsidR="00B453CE">
        <w:t>rust</w:t>
      </w:r>
      <w:r w:rsidRPr="00DC49F6">
        <w:t xml:space="preserve"> does not reasonably believe they will be returning to the </w:t>
      </w:r>
      <w:r w:rsidR="00A53082">
        <w:t>T</w:t>
      </w:r>
      <w:r w:rsidR="00B453CE">
        <w:t>rust</w:t>
      </w:r>
      <w:r w:rsidRPr="00DC49F6">
        <w:t xml:space="preserve"> at the end of that period.</w:t>
      </w:r>
    </w:p>
    <w:p w14:paraId="09B7ED6F" w14:textId="77777777" w:rsidR="00DB242D" w:rsidRPr="00DC49F6" w:rsidRDefault="00DB242D" w:rsidP="008366CB">
      <w:pPr>
        <w:pStyle w:val="ListParagraph"/>
        <w:numPr>
          <w:ilvl w:val="0"/>
          <w:numId w:val="37"/>
        </w:numPr>
        <w:jc w:val="both"/>
      </w:pPr>
      <w:r w:rsidRPr="00DC49F6">
        <w:t xml:space="preserve">Have been permanently excluded. </w:t>
      </w:r>
    </w:p>
    <w:p w14:paraId="701C82F4" w14:textId="262B33F0" w:rsidR="00DB242D" w:rsidRPr="00600777" w:rsidRDefault="00DB242D" w:rsidP="00DB242D">
      <w:pPr>
        <w:jc w:val="both"/>
      </w:pPr>
      <w:r w:rsidRPr="00600777">
        <w:t xml:space="preserve">The </w:t>
      </w:r>
      <w:r w:rsidR="00A53082">
        <w:t>T</w:t>
      </w:r>
      <w:r w:rsidR="00B453CE">
        <w:t>rust</w:t>
      </w:r>
      <w:r w:rsidRPr="00600777">
        <w:t xml:space="preserve"> will also remove a </w:t>
      </w:r>
      <w:r w:rsidR="00A53082" w:rsidRPr="00600777">
        <w:t>pupil</w:t>
      </w:r>
      <w:r w:rsidR="00A53082">
        <w:t>/ student</w:t>
      </w:r>
      <w:r w:rsidRPr="00600777">
        <w:t xml:space="preserve"> from the admissions register where the </w:t>
      </w:r>
      <w:r w:rsidR="00A53082">
        <w:t>T</w:t>
      </w:r>
      <w:r w:rsidR="00B453CE">
        <w:t>rust</w:t>
      </w:r>
      <w:r w:rsidRPr="00600777">
        <w:t xml:space="preserve"> and LA has been unable to establish the pupil’s whereabouts after making reasonable enquiries into their attendance.</w:t>
      </w:r>
    </w:p>
    <w:p w14:paraId="10D8BD5C" w14:textId="62DFD49E" w:rsidR="00DB242D" w:rsidRPr="00600777" w:rsidRDefault="00DB242D" w:rsidP="00DB242D">
      <w:pPr>
        <w:jc w:val="both"/>
      </w:pPr>
      <w:r w:rsidRPr="00600777">
        <w:t>If a pupil</w:t>
      </w:r>
      <w:r w:rsidR="00A53082">
        <w:t>/ student</w:t>
      </w:r>
      <w:r w:rsidRPr="00600777">
        <w:t xml:space="preserve"> is to be removed from the admissions register, the </w:t>
      </w:r>
      <w:r w:rsidR="00A53082">
        <w:t>T</w:t>
      </w:r>
      <w:r w:rsidR="00B453CE">
        <w:t>rust</w:t>
      </w:r>
      <w:r w:rsidRPr="00600777">
        <w:t xml:space="preserve"> will provide the LA with the following information:</w:t>
      </w:r>
    </w:p>
    <w:p w14:paraId="65E5297E" w14:textId="77777777" w:rsidR="00DB242D" w:rsidRPr="00DC49F6" w:rsidRDefault="00DB242D" w:rsidP="008366CB">
      <w:pPr>
        <w:pStyle w:val="ListParagraph"/>
        <w:numPr>
          <w:ilvl w:val="0"/>
          <w:numId w:val="38"/>
        </w:numPr>
        <w:jc w:val="both"/>
      </w:pPr>
      <w:r w:rsidRPr="00DC49F6">
        <w:t>The full name of the pupil</w:t>
      </w:r>
    </w:p>
    <w:p w14:paraId="2375B405" w14:textId="77777777" w:rsidR="00DB242D" w:rsidRPr="00DC49F6" w:rsidRDefault="00DB242D" w:rsidP="008366CB">
      <w:pPr>
        <w:pStyle w:val="ListParagraph"/>
        <w:numPr>
          <w:ilvl w:val="0"/>
          <w:numId w:val="38"/>
        </w:numPr>
        <w:jc w:val="both"/>
      </w:pPr>
      <w:r w:rsidRPr="00DC49F6">
        <w:t>The full name and address of any parent with whom the pupil lives</w:t>
      </w:r>
    </w:p>
    <w:p w14:paraId="7587F735" w14:textId="77777777" w:rsidR="00DB242D" w:rsidRPr="00DC49F6" w:rsidRDefault="00DB242D" w:rsidP="008366CB">
      <w:pPr>
        <w:pStyle w:val="ListParagraph"/>
        <w:numPr>
          <w:ilvl w:val="0"/>
          <w:numId w:val="38"/>
        </w:numPr>
        <w:jc w:val="both"/>
      </w:pPr>
      <w:r w:rsidRPr="00DC49F6">
        <w:t>At least one telephone number of the parent with whom the pupil lives</w:t>
      </w:r>
    </w:p>
    <w:p w14:paraId="7C23B2D2" w14:textId="77777777" w:rsidR="00DB242D" w:rsidRPr="00DC49F6" w:rsidRDefault="00DB242D" w:rsidP="008366CB">
      <w:pPr>
        <w:pStyle w:val="ListParagraph"/>
        <w:numPr>
          <w:ilvl w:val="0"/>
          <w:numId w:val="38"/>
        </w:numPr>
        <w:jc w:val="both"/>
      </w:pPr>
      <w:r w:rsidRPr="00DC49F6">
        <w:t>The full name and address of the parent with whom the pupil is going to live, and the date that the pupil will start living there, if applicable</w:t>
      </w:r>
    </w:p>
    <w:p w14:paraId="00902B30" w14:textId="3145123B" w:rsidR="00DB242D" w:rsidRPr="00DC49F6" w:rsidRDefault="00DB242D" w:rsidP="008366CB">
      <w:pPr>
        <w:pStyle w:val="ListParagraph"/>
        <w:numPr>
          <w:ilvl w:val="0"/>
          <w:numId w:val="38"/>
        </w:numPr>
        <w:jc w:val="both"/>
      </w:pPr>
      <w:r w:rsidRPr="00DC49F6">
        <w:t xml:space="preserve">The name of the pupil’s new </w:t>
      </w:r>
      <w:r w:rsidR="00F96A4E" w:rsidRPr="00F96A4E">
        <w:t>education setting</w:t>
      </w:r>
      <w:r w:rsidRPr="00DC49F6">
        <w:t xml:space="preserve"> and the pupil’s expected start date there, if applicable</w:t>
      </w:r>
    </w:p>
    <w:p w14:paraId="35D57E85" w14:textId="77777777" w:rsidR="00DB242D" w:rsidRDefault="00DB242D" w:rsidP="008366CB">
      <w:pPr>
        <w:pStyle w:val="ListParagraph"/>
        <w:numPr>
          <w:ilvl w:val="0"/>
          <w:numId w:val="38"/>
        </w:numPr>
        <w:jc w:val="both"/>
      </w:pPr>
      <w:r>
        <w:t>The grounds for removal from the admissions register under regulation 8 of the Education (Pupil Registration) (England) Regulations 2006 (as amended)</w:t>
      </w:r>
    </w:p>
    <w:p w14:paraId="5A6382FE" w14:textId="636B10B8" w:rsidR="00DB242D" w:rsidRDefault="00DB242D" w:rsidP="00DB242D">
      <w:pPr>
        <w:jc w:val="both"/>
      </w:pPr>
      <w:r w:rsidRPr="00600777">
        <w:t xml:space="preserve">The </w:t>
      </w:r>
      <w:r w:rsidR="00F96A4E">
        <w:t>T</w:t>
      </w:r>
      <w:r w:rsidR="00B453CE">
        <w:t>rust</w:t>
      </w:r>
      <w:r w:rsidRPr="00600777">
        <w:t xml:space="preserve"> will work with the LA to establish methods of making returns for </w:t>
      </w:r>
      <w:r w:rsidR="00B453CE">
        <w:t>children / young people</w:t>
      </w:r>
      <w:r w:rsidRPr="00600777">
        <w:t xml:space="preserve"> back into the </w:t>
      </w:r>
      <w:r w:rsidR="00F96A4E" w:rsidRPr="00F96A4E">
        <w:t>education setting</w:t>
      </w:r>
      <w:r w:rsidRPr="00600777">
        <w:t xml:space="preserve">. The </w:t>
      </w:r>
      <w:r w:rsidR="00F96A4E">
        <w:t>T</w:t>
      </w:r>
      <w:r w:rsidR="00B453CE">
        <w:t>rust</w:t>
      </w:r>
      <w:r w:rsidRPr="00600777">
        <w:t xml:space="preserve"> will highlight to the LA where they have been unable to obtain necessary information from parents, e.g. where an address is unknown.</w:t>
      </w:r>
      <w:r>
        <w:t xml:space="preserve"> The </w:t>
      </w:r>
      <w:r w:rsidR="00BD7D47">
        <w:t>T</w:t>
      </w:r>
      <w:r w:rsidR="00B453CE">
        <w:t>rust</w:t>
      </w:r>
      <w:r>
        <w:t xml:space="preserve"> will also highlight any other necessary contextual information, including safeguarding concerns.</w:t>
      </w:r>
    </w:p>
    <w:p w14:paraId="71A61AD8" w14:textId="1950D984" w:rsidR="00DB242D" w:rsidRDefault="00B453CE" w:rsidP="00BA176D">
      <w:pPr>
        <w:pStyle w:val="Heading10"/>
      </w:pPr>
      <w:bookmarkStart w:id="28" w:name="_[New]_Child_abduction"/>
      <w:bookmarkEnd w:id="28"/>
      <w:r>
        <w:t xml:space="preserve">Child </w:t>
      </w:r>
      <w:r w:rsidR="00DB242D">
        <w:t>abduction and community safety incidents</w:t>
      </w:r>
    </w:p>
    <w:p w14:paraId="72FFB071" w14:textId="4DB564BC" w:rsidR="00BA176D" w:rsidRDefault="00DB242D" w:rsidP="00DB242D">
      <w:pPr>
        <w:jc w:val="both"/>
      </w:pPr>
      <w:r>
        <w:t xml:space="preserve">For the purposes of this policy, </w:t>
      </w:r>
      <w:r w:rsidRPr="00BA176D">
        <w:rPr>
          <w:b/>
          <w:bCs/>
        </w:rPr>
        <w:t>“</w:t>
      </w:r>
      <w:r w:rsidR="00B453CE">
        <w:rPr>
          <w:b/>
          <w:bCs/>
        </w:rPr>
        <w:t xml:space="preserve">child </w:t>
      </w:r>
      <w:r w:rsidRPr="00BA176D">
        <w:rPr>
          <w:b/>
          <w:bCs/>
        </w:rPr>
        <w:t>abduction”</w:t>
      </w:r>
      <w:r>
        <w:t xml:space="preserve"> is define</w:t>
      </w:r>
      <w:r w:rsidR="00522F47">
        <w:t>d</w:t>
      </w:r>
      <w:r>
        <w:t xml:space="preserve"> as the unauthorised removal or retention of a </w:t>
      </w:r>
      <w:r w:rsidR="00B453CE">
        <w:t>child / young person</w:t>
      </w:r>
      <w:r>
        <w:t xml:space="preserve"> from a parent or anyone with legal responsibility for the </w:t>
      </w:r>
      <w:r w:rsidR="00B453CE">
        <w:t>child / young person</w:t>
      </w:r>
      <w:r>
        <w:t>.</w:t>
      </w:r>
      <w:r w:rsidR="00BA176D">
        <w:t xml:space="preserve"> </w:t>
      </w:r>
      <w:r w:rsidR="00B453CE">
        <w:t>Child / young person</w:t>
      </w:r>
      <w:r>
        <w:t xml:space="preserve"> abduction can be committed by</w:t>
      </w:r>
      <w:r w:rsidR="00BA176D">
        <w:t xml:space="preserve"> </w:t>
      </w:r>
      <w:r>
        <w:t xml:space="preserve">parents </w:t>
      </w:r>
      <w:r w:rsidR="00BA176D">
        <w:t>and other relatives, other people known to the victim, and strangers.</w:t>
      </w:r>
    </w:p>
    <w:p w14:paraId="70960769" w14:textId="1D6D53B0" w:rsidR="00DB242D" w:rsidRDefault="00BA176D" w:rsidP="00DB242D">
      <w:pPr>
        <w:jc w:val="both"/>
      </w:pPr>
      <w:r>
        <w:t xml:space="preserve">All staff will be alert to community safety incidents taking place in the vicinity of the </w:t>
      </w:r>
      <w:r w:rsidR="00B453CE">
        <w:t>rust</w:t>
      </w:r>
      <w:r>
        <w:t xml:space="preserve"> that may raise concerns regarding </w:t>
      </w:r>
      <w:r w:rsidR="00B453CE">
        <w:t>child / young person</w:t>
      </w:r>
      <w:r>
        <w:t xml:space="preserve"> abduction, e.g. </w:t>
      </w:r>
      <w:r w:rsidR="00DB242D">
        <w:t xml:space="preserve">people loitering nearby or unknown adults </w:t>
      </w:r>
      <w:r>
        <w:t xml:space="preserve">conversing with </w:t>
      </w:r>
      <w:r w:rsidR="00B453CE">
        <w:t>children / young peoples</w:t>
      </w:r>
      <w:r>
        <w:t>.</w:t>
      </w:r>
    </w:p>
    <w:p w14:paraId="3BEB1842" w14:textId="70C9DFB7" w:rsidR="00BA176D" w:rsidRDefault="00B453CE" w:rsidP="00DB242D">
      <w:pPr>
        <w:jc w:val="both"/>
      </w:pPr>
      <w:r>
        <w:t>Children / young peoples</w:t>
      </w:r>
      <w:r w:rsidR="00BA176D">
        <w:t xml:space="preserve"> will be provided with practical advice and lessons to ensure they can keep themselves safe outdoors.</w:t>
      </w:r>
    </w:p>
    <w:p w14:paraId="47628FFB" w14:textId="42E65A96" w:rsidR="000C6B9A" w:rsidRDefault="00B453CE" w:rsidP="00B62527">
      <w:pPr>
        <w:pStyle w:val="Heading10"/>
      </w:pPr>
      <w:bookmarkStart w:id="29" w:name="_[Updated]_Child_criminal"/>
      <w:bookmarkEnd w:id="29"/>
      <w:r>
        <w:t xml:space="preserve">Child </w:t>
      </w:r>
      <w:r w:rsidR="000C6B9A">
        <w:t>criminal exploitation (CCE)</w:t>
      </w:r>
    </w:p>
    <w:p w14:paraId="2B3A7291" w14:textId="1A2E019D" w:rsidR="000C6B9A" w:rsidRDefault="000C6B9A" w:rsidP="00B62527">
      <w:pPr>
        <w:jc w:val="both"/>
      </w:pPr>
      <w:r>
        <w:t xml:space="preserve">For the purposes of this policy, </w:t>
      </w:r>
      <w:r w:rsidRPr="008A2F64">
        <w:rPr>
          <w:b/>
        </w:rPr>
        <w:t>“</w:t>
      </w:r>
      <w:r w:rsidR="00B453CE">
        <w:rPr>
          <w:b/>
        </w:rPr>
        <w:t xml:space="preserve">child </w:t>
      </w:r>
      <w:r>
        <w:rPr>
          <w:b/>
        </w:rPr>
        <w:t>criminal</w:t>
      </w:r>
      <w:r w:rsidRPr="008A2F64">
        <w:rPr>
          <w:b/>
        </w:rPr>
        <w:t xml:space="preserve"> exploitation”</w:t>
      </w:r>
      <w:r>
        <w:t xml:space="preserve"> is defined as </w:t>
      </w:r>
      <w:r w:rsidR="002A348B">
        <w:t xml:space="preserve">a form of abuse </w:t>
      </w:r>
      <w:r>
        <w:t xml:space="preserve">where an individual or group takes advantage of an imbalance of power to coerce, manipulate or deceive a </w:t>
      </w:r>
      <w:r w:rsidR="00B453CE">
        <w:t>child / young person</w:t>
      </w:r>
      <w:r>
        <w:t xml:space="preserve"> into </w:t>
      </w:r>
      <w:r w:rsidR="002A348B">
        <w:t xml:space="preserve">taking part in </w:t>
      </w:r>
      <w:r>
        <w:t>criminal activity, for any of the following reasons:</w:t>
      </w:r>
    </w:p>
    <w:p w14:paraId="7C49EB1B" w14:textId="77777777" w:rsidR="000C6B9A" w:rsidRDefault="000C6B9A" w:rsidP="008366CB">
      <w:pPr>
        <w:pStyle w:val="ListParagraph"/>
        <w:numPr>
          <w:ilvl w:val="0"/>
          <w:numId w:val="26"/>
        </w:numPr>
        <w:jc w:val="both"/>
      </w:pPr>
      <w:r>
        <w:t>In exchange for something the victim needs or wants</w:t>
      </w:r>
    </w:p>
    <w:p w14:paraId="3ACD611F" w14:textId="77777777" w:rsidR="000C6B9A" w:rsidRDefault="000C6B9A" w:rsidP="008366CB">
      <w:pPr>
        <w:pStyle w:val="ListParagraph"/>
        <w:numPr>
          <w:ilvl w:val="0"/>
          <w:numId w:val="26"/>
        </w:numPr>
        <w:jc w:val="both"/>
      </w:pPr>
      <w:r>
        <w:t>For the financial advantage or other advantage of the perpetrator or facilitator</w:t>
      </w:r>
    </w:p>
    <w:p w14:paraId="7413B4E8" w14:textId="77777777" w:rsidR="000C6B9A" w:rsidRDefault="000C6B9A" w:rsidP="008366CB">
      <w:pPr>
        <w:pStyle w:val="ListParagraph"/>
        <w:numPr>
          <w:ilvl w:val="0"/>
          <w:numId w:val="26"/>
        </w:numPr>
        <w:jc w:val="both"/>
      </w:pPr>
      <w:r>
        <w:t>Through violence or the threat of violence</w:t>
      </w:r>
    </w:p>
    <w:p w14:paraId="1287F1B3" w14:textId="7060365F" w:rsidR="002A348B" w:rsidRDefault="002A348B" w:rsidP="002A348B">
      <w:pPr>
        <w:jc w:val="both"/>
      </w:pPr>
      <w:r>
        <w:t>Specific forms of CCE can include:</w:t>
      </w:r>
    </w:p>
    <w:p w14:paraId="1931959B" w14:textId="77777777" w:rsidR="002A348B" w:rsidRDefault="002A348B" w:rsidP="008366CB">
      <w:pPr>
        <w:pStyle w:val="ListParagraph"/>
        <w:numPr>
          <w:ilvl w:val="0"/>
          <w:numId w:val="52"/>
        </w:numPr>
        <w:jc w:val="both"/>
      </w:pPr>
      <w:r>
        <w:t>Being forced or manipulated into transporting drugs or money through county lines.</w:t>
      </w:r>
    </w:p>
    <w:p w14:paraId="2B36EF4E" w14:textId="77777777" w:rsidR="002A348B" w:rsidRDefault="002A348B" w:rsidP="008366CB">
      <w:pPr>
        <w:pStyle w:val="ListParagraph"/>
        <w:numPr>
          <w:ilvl w:val="0"/>
          <w:numId w:val="52"/>
        </w:numPr>
        <w:jc w:val="both"/>
      </w:pPr>
      <w:r>
        <w:t>Working in cannabis factories.</w:t>
      </w:r>
    </w:p>
    <w:p w14:paraId="7D9B70DE" w14:textId="77777777" w:rsidR="002A348B" w:rsidRDefault="002A348B" w:rsidP="008366CB">
      <w:pPr>
        <w:pStyle w:val="ListParagraph"/>
        <w:numPr>
          <w:ilvl w:val="0"/>
          <w:numId w:val="52"/>
        </w:numPr>
        <w:jc w:val="both"/>
      </w:pPr>
      <w:r>
        <w:t xml:space="preserve">Shoplifting or pickpocketing. </w:t>
      </w:r>
    </w:p>
    <w:p w14:paraId="75D34460" w14:textId="77777777" w:rsidR="002A348B" w:rsidRDefault="002A348B" w:rsidP="008366CB">
      <w:pPr>
        <w:pStyle w:val="ListParagraph"/>
        <w:numPr>
          <w:ilvl w:val="0"/>
          <w:numId w:val="52"/>
        </w:numPr>
        <w:jc w:val="both"/>
      </w:pPr>
      <w:r>
        <w:t>Committing vehicle crime.</w:t>
      </w:r>
    </w:p>
    <w:p w14:paraId="7DDF031B" w14:textId="4AB80832" w:rsidR="002A348B" w:rsidRDefault="002A348B" w:rsidP="008366CB">
      <w:pPr>
        <w:pStyle w:val="ListParagraph"/>
        <w:numPr>
          <w:ilvl w:val="0"/>
          <w:numId w:val="52"/>
        </w:numPr>
        <w:jc w:val="both"/>
      </w:pPr>
      <w:r>
        <w:t>Committing, or threatening to commit, serious violence to others.</w:t>
      </w:r>
    </w:p>
    <w:p w14:paraId="40A6E28B" w14:textId="2093352D" w:rsidR="002A348B" w:rsidRDefault="00537F9D" w:rsidP="002A348B">
      <w:pPr>
        <w:jc w:val="both"/>
      </w:pPr>
      <w:r>
        <w:t>DDT</w:t>
      </w:r>
      <w:r w:rsidR="002A348B">
        <w:t xml:space="preserve"> will recognise that </w:t>
      </w:r>
      <w:r w:rsidR="007403CF">
        <w:t xml:space="preserve">children / young people </w:t>
      </w:r>
      <w:r w:rsidR="002A348B">
        <w:t>involved in CCE are victims themselves, regardless of whether they have committed crime</w:t>
      </w:r>
      <w:r w:rsidR="00620A65">
        <w:t>s</w:t>
      </w:r>
      <w:r w:rsidR="002A348B">
        <w:t xml:space="preserve">, and </w:t>
      </w:r>
      <w:r w:rsidR="002A348B" w:rsidRPr="002A348B">
        <w:t>even if the criminal activity appears consensual</w:t>
      </w:r>
      <w:r w:rsidR="002A348B">
        <w:t xml:space="preserve">. </w:t>
      </w:r>
      <w:r w:rsidR="00D87289" w:rsidRPr="00D87289">
        <w:t xml:space="preserve">DDT </w:t>
      </w:r>
      <w:r w:rsidR="002A348B">
        <w:t xml:space="preserve">will also recognise that </w:t>
      </w:r>
      <w:r w:rsidR="007403CF">
        <w:t xml:space="preserve">children / young people </w:t>
      </w:r>
      <w:r w:rsidR="002A348B">
        <w:t>of any gender are at risk of CCE.</w:t>
      </w:r>
    </w:p>
    <w:p w14:paraId="62E18E09" w14:textId="07741960" w:rsidR="00DE571F" w:rsidRDefault="00D87289" w:rsidP="00DE571F">
      <w:pPr>
        <w:jc w:val="both"/>
      </w:pPr>
      <w:bookmarkStart w:id="30" w:name="tenpointthree"/>
      <w:bookmarkEnd w:id="30"/>
      <w:r>
        <w:t xml:space="preserve">DDT </w:t>
      </w:r>
      <w:r w:rsidR="008673AA">
        <w:t xml:space="preserve">staff will be aware of the indicators that a </w:t>
      </w:r>
      <w:r w:rsidR="00A85491">
        <w:t>pupil /</w:t>
      </w:r>
      <w:r w:rsidRPr="00D87289">
        <w:t xml:space="preserve"> student </w:t>
      </w:r>
      <w:r w:rsidR="008673AA">
        <w:t>is the victim of CCE, including:</w:t>
      </w:r>
    </w:p>
    <w:p w14:paraId="09A06284" w14:textId="08A665B2" w:rsidR="008673AA" w:rsidRDefault="008673AA" w:rsidP="008366CB">
      <w:pPr>
        <w:pStyle w:val="ListParagraph"/>
        <w:numPr>
          <w:ilvl w:val="0"/>
          <w:numId w:val="54"/>
        </w:numPr>
        <w:jc w:val="both"/>
      </w:pPr>
      <w:r>
        <w:t xml:space="preserve">Appearing with unexplained gifts, </w:t>
      </w:r>
      <w:proofErr w:type="gramStart"/>
      <w:r>
        <w:t>money</w:t>
      </w:r>
      <w:proofErr w:type="gramEnd"/>
      <w:r>
        <w:t xml:space="preserve"> or new possessions.</w:t>
      </w:r>
    </w:p>
    <w:p w14:paraId="68F00F23" w14:textId="16A21351" w:rsidR="008673AA" w:rsidRDefault="008673AA" w:rsidP="008366CB">
      <w:pPr>
        <w:pStyle w:val="ListParagraph"/>
        <w:numPr>
          <w:ilvl w:val="0"/>
          <w:numId w:val="27"/>
        </w:numPr>
        <w:jc w:val="both"/>
      </w:pPr>
      <w:r>
        <w:t xml:space="preserve">Associating with other </w:t>
      </w:r>
      <w:r w:rsidR="00B453CE">
        <w:t xml:space="preserve">child / young </w:t>
      </w:r>
      <w:r w:rsidR="003B6196">
        <w:t>person</w:t>
      </w:r>
      <w:r>
        <w:t xml:space="preserve"> involved in exploitation.</w:t>
      </w:r>
    </w:p>
    <w:p w14:paraId="5C81907D" w14:textId="1993A222" w:rsidR="008673AA" w:rsidRDefault="008673AA" w:rsidP="008366CB">
      <w:pPr>
        <w:pStyle w:val="ListParagraph"/>
        <w:numPr>
          <w:ilvl w:val="0"/>
          <w:numId w:val="27"/>
        </w:numPr>
        <w:jc w:val="both"/>
      </w:pPr>
      <w:r>
        <w:t>Suffering from changes in emotional wellbeing.</w:t>
      </w:r>
    </w:p>
    <w:p w14:paraId="7190F3B5" w14:textId="4FBFA155" w:rsidR="008673AA" w:rsidRDefault="008673AA" w:rsidP="008366CB">
      <w:pPr>
        <w:pStyle w:val="ListParagraph"/>
        <w:numPr>
          <w:ilvl w:val="0"/>
          <w:numId w:val="27"/>
        </w:numPr>
        <w:jc w:val="both"/>
      </w:pPr>
      <w:r>
        <w:t>Misusing drugs or alcohol.</w:t>
      </w:r>
    </w:p>
    <w:p w14:paraId="60E260F6" w14:textId="059D0F73" w:rsidR="008673AA" w:rsidRDefault="008673AA" w:rsidP="008366CB">
      <w:pPr>
        <w:pStyle w:val="ListParagraph"/>
        <w:numPr>
          <w:ilvl w:val="0"/>
          <w:numId w:val="27"/>
        </w:numPr>
        <w:jc w:val="both"/>
      </w:pPr>
      <w:r>
        <w:t>Going missing for periods of time or regularly coming home late.</w:t>
      </w:r>
    </w:p>
    <w:p w14:paraId="4FD66EEF" w14:textId="55C5AE0A" w:rsidR="008673AA" w:rsidRDefault="008673AA" w:rsidP="008366CB">
      <w:pPr>
        <w:pStyle w:val="ListParagraph"/>
        <w:numPr>
          <w:ilvl w:val="0"/>
          <w:numId w:val="27"/>
        </w:numPr>
        <w:jc w:val="both"/>
      </w:pPr>
      <w:r>
        <w:t>Regularly missing education or not taking part.</w:t>
      </w:r>
    </w:p>
    <w:p w14:paraId="50761F41" w14:textId="77777777" w:rsidR="00D64DE1" w:rsidRPr="00D64DE1" w:rsidRDefault="00D64DE1" w:rsidP="00D64DE1">
      <w:pPr>
        <w:jc w:val="both"/>
        <w:rPr>
          <w:b/>
          <w:bCs/>
        </w:rPr>
      </w:pPr>
      <w:r w:rsidRPr="00D64DE1">
        <w:rPr>
          <w:b/>
          <w:bCs/>
        </w:rPr>
        <w:t>County lines</w:t>
      </w:r>
    </w:p>
    <w:p w14:paraId="464062FF" w14:textId="40F88DC9" w:rsidR="00D64DE1" w:rsidRDefault="00D64DE1" w:rsidP="00D64DE1">
      <w:pPr>
        <w:jc w:val="both"/>
      </w:pPr>
      <w:r>
        <w:t xml:space="preserve">For the purposes of this policy, </w:t>
      </w:r>
      <w:r w:rsidRPr="00A84E68">
        <w:rPr>
          <w:b/>
          <w:bCs/>
        </w:rPr>
        <w:t>“county lines”</w:t>
      </w:r>
      <w:r>
        <w:t xml:space="preserve"> refers to gangs and organised criminal networks exploiting </w:t>
      </w:r>
      <w:r w:rsidR="00B453CE">
        <w:t xml:space="preserve">child / young </w:t>
      </w:r>
      <w:r w:rsidR="003B6196">
        <w:t>person</w:t>
      </w:r>
      <w:r>
        <w:t xml:space="preserve"> to move, store or sell drugs and money into one or more areas, locally and/or across the UK. </w:t>
      </w:r>
    </w:p>
    <w:p w14:paraId="4C606A70" w14:textId="31D7D09C" w:rsidR="00D64DE1" w:rsidRDefault="008673AA" w:rsidP="00D64DE1">
      <w:pPr>
        <w:jc w:val="both"/>
      </w:pPr>
      <w:r>
        <w:t xml:space="preserve">As well as the general indicators for CCE, </w:t>
      </w:r>
      <w:r w:rsidR="00FE3E68">
        <w:t>DDT</w:t>
      </w:r>
      <w:r>
        <w:t xml:space="preserve"> staff will be aware of the specific i</w:t>
      </w:r>
      <w:r w:rsidR="00D64DE1">
        <w:t>ndicators that a pupil may be involved in county lines</w:t>
      </w:r>
      <w:r>
        <w:t>,</w:t>
      </w:r>
      <w:r w:rsidR="00D64DE1">
        <w:t xml:space="preserve"> includ</w:t>
      </w:r>
      <w:r>
        <w:t>ing</w:t>
      </w:r>
      <w:r w:rsidR="00D64DE1">
        <w:t xml:space="preserve">: </w:t>
      </w:r>
    </w:p>
    <w:p w14:paraId="29E0255A" w14:textId="2AE55E0C" w:rsidR="00D64DE1" w:rsidRDefault="00D64DE1" w:rsidP="008366CB">
      <w:pPr>
        <w:pStyle w:val="ListParagraph"/>
        <w:numPr>
          <w:ilvl w:val="0"/>
          <w:numId w:val="32"/>
        </w:numPr>
        <w:jc w:val="both"/>
      </w:pPr>
      <w:r>
        <w:t>Going missing and subsequently being found in areas away from their home.</w:t>
      </w:r>
    </w:p>
    <w:p w14:paraId="1193E347" w14:textId="2E1762E2" w:rsidR="008673AA" w:rsidRDefault="008673AA" w:rsidP="008366CB">
      <w:pPr>
        <w:pStyle w:val="ListParagraph"/>
        <w:numPr>
          <w:ilvl w:val="0"/>
          <w:numId w:val="32"/>
        </w:numPr>
        <w:jc w:val="both"/>
      </w:pPr>
      <w:r>
        <w:t>Having been the victim or perpetrator of serious violence, e.g. knife crime.</w:t>
      </w:r>
    </w:p>
    <w:p w14:paraId="6F85D2EE" w14:textId="52394AF9" w:rsidR="008673AA" w:rsidRDefault="008673AA" w:rsidP="008366CB">
      <w:pPr>
        <w:pStyle w:val="ListParagraph"/>
        <w:numPr>
          <w:ilvl w:val="0"/>
          <w:numId w:val="32"/>
        </w:numPr>
        <w:jc w:val="both"/>
      </w:pPr>
      <w:r>
        <w:t>Receiving requests for drugs via a phone line.</w:t>
      </w:r>
    </w:p>
    <w:p w14:paraId="5E42C0A0" w14:textId="7AFE083F" w:rsidR="008673AA" w:rsidRDefault="008673AA" w:rsidP="008366CB">
      <w:pPr>
        <w:pStyle w:val="ListParagraph"/>
        <w:numPr>
          <w:ilvl w:val="0"/>
          <w:numId w:val="32"/>
        </w:numPr>
        <w:jc w:val="both"/>
      </w:pPr>
      <w:r>
        <w:t>Moving drugs.</w:t>
      </w:r>
    </w:p>
    <w:p w14:paraId="784D0601" w14:textId="7E8F5843" w:rsidR="008673AA" w:rsidRDefault="008673AA" w:rsidP="008366CB">
      <w:pPr>
        <w:pStyle w:val="ListParagraph"/>
        <w:numPr>
          <w:ilvl w:val="0"/>
          <w:numId w:val="32"/>
        </w:numPr>
        <w:jc w:val="both"/>
      </w:pPr>
      <w:r>
        <w:t>Handing over and collecting money for drugs.</w:t>
      </w:r>
    </w:p>
    <w:p w14:paraId="056FE394" w14:textId="5C39FA73" w:rsidR="008673AA" w:rsidRDefault="008673AA" w:rsidP="008366CB">
      <w:pPr>
        <w:pStyle w:val="ListParagraph"/>
        <w:numPr>
          <w:ilvl w:val="0"/>
          <w:numId w:val="32"/>
        </w:numPr>
        <w:jc w:val="both"/>
      </w:pPr>
      <w:r>
        <w:t>Being exposed to techniques such as ‘plugging’, where drugs are concealed internally to avoid detection.</w:t>
      </w:r>
    </w:p>
    <w:p w14:paraId="4217AAB5" w14:textId="42D53D54" w:rsidR="008673AA" w:rsidRDefault="008673AA" w:rsidP="008366CB">
      <w:pPr>
        <w:pStyle w:val="ListParagraph"/>
        <w:numPr>
          <w:ilvl w:val="0"/>
          <w:numId w:val="32"/>
        </w:numPr>
        <w:jc w:val="both"/>
      </w:pPr>
      <w:r>
        <w:t>Being found in accommodation they have no connection with or a hotel room where there is drug activity.</w:t>
      </w:r>
    </w:p>
    <w:p w14:paraId="605E5B69" w14:textId="099E9BE8" w:rsidR="008673AA" w:rsidRDefault="008673AA" w:rsidP="008366CB">
      <w:pPr>
        <w:pStyle w:val="ListParagraph"/>
        <w:numPr>
          <w:ilvl w:val="0"/>
          <w:numId w:val="32"/>
        </w:numPr>
        <w:jc w:val="both"/>
      </w:pPr>
      <w:r>
        <w:t>Owing a ‘debt bond’ to their exploiters.</w:t>
      </w:r>
    </w:p>
    <w:p w14:paraId="6E20E877" w14:textId="24CFC556" w:rsidR="008673AA" w:rsidRDefault="008673AA" w:rsidP="008366CB">
      <w:pPr>
        <w:pStyle w:val="ListParagraph"/>
        <w:numPr>
          <w:ilvl w:val="0"/>
          <w:numId w:val="32"/>
        </w:numPr>
        <w:jc w:val="both"/>
      </w:pPr>
      <w:r>
        <w:t>Having their bank account used to facilitate drug dealing.</w:t>
      </w:r>
    </w:p>
    <w:p w14:paraId="2F2298F2" w14:textId="7BF4D0F0" w:rsidR="00D64DE1" w:rsidRDefault="00D64DE1" w:rsidP="00D64DE1">
      <w:pPr>
        <w:jc w:val="both"/>
      </w:pPr>
      <w:r>
        <w:t xml:space="preserve">Staff will be made aware of </w:t>
      </w:r>
      <w:r w:rsidR="007403CF">
        <w:t xml:space="preserve">children / young people </w:t>
      </w:r>
      <w:r>
        <w:t xml:space="preserve">with missing episodes who may have </w:t>
      </w:r>
      <w:r w:rsidRPr="008A2F64">
        <w:t>been trafficked for the purpose of transporting drugs</w:t>
      </w:r>
      <w:r>
        <w:t xml:space="preserve">. Staff members who suspect a pupil </w:t>
      </w:r>
      <w:r w:rsidR="008A544F">
        <w:t xml:space="preserve">/ student </w:t>
      </w:r>
      <w:r>
        <w:t>may be vulnerable to, or involved in, county lines activity will immediately report all concerns to the DSL.</w:t>
      </w:r>
    </w:p>
    <w:p w14:paraId="72310643" w14:textId="7BFF7FA7" w:rsidR="00D64DE1" w:rsidRDefault="00D64DE1" w:rsidP="000D7F38">
      <w:pPr>
        <w:jc w:val="both"/>
      </w:pPr>
      <w:r>
        <w:t>The DSL will consider referral to the National Referral Mechanism on a case-by-case basis and consider involving local services and providers who offer support to victims of county lines exploitation.</w:t>
      </w:r>
    </w:p>
    <w:p w14:paraId="52D88ADC" w14:textId="4B2F0D04" w:rsidR="000D7F38" w:rsidRDefault="000D7F38" w:rsidP="00EA658D">
      <w:pPr>
        <w:pStyle w:val="Heading10"/>
      </w:pPr>
      <w:bookmarkStart w:id="31" w:name="_[New]_Cyber-crime"/>
      <w:bookmarkEnd w:id="31"/>
      <w:r>
        <w:t>Cyber-crime</w:t>
      </w:r>
    </w:p>
    <w:p w14:paraId="08239A8B" w14:textId="592BF94C" w:rsidR="000D7F38" w:rsidRDefault="000D7F38" w:rsidP="000D7F38">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w:t>
      </w:r>
      <w:r w:rsidR="00EA658D">
        <w:t>and</w:t>
      </w:r>
      <w:r>
        <w:t xml:space="preserve"> ‘cyber-dependent’ </w:t>
      </w:r>
      <w:r w:rsidR="00EA658D">
        <w:t xml:space="preserve">crimes, i.e. </w:t>
      </w:r>
      <w:r>
        <w:t>crimes that can be</w:t>
      </w:r>
      <w:r w:rsidR="00EA658D">
        <w:t xml:space="preserve"> </w:t>
      </w:r>
      <w:r>
        <w:t>committed only by using a computer</w:t>
      </w:r>
      <w:r w:rsidR="00EA658D">
        <w:t>.</w:t>
      </w:r>
      <w:r>
        <w:t xml:space="preserve"> </w:t>
      </w:r>
      <w:r w:rsidR="00EA658D">
        <w:t>Crimes</w:t>
      </w:r>
      <w:r>
        <w:t xml:space="preserve"> include</w:t>
      </w:r>
      <w:r w:rsidR="00EA658D">
        <w:t>:</w:t>
      </w:r>
    </w:p>
    <w:p w14:paraId="561243C2" w14:textId="720047AD" w:rsidR="00EA658D" w:rsidRDefault="00EA658D" w:rsidP="008366CB">
      <w:pPr>
        <w:pStyle w:val="ListParagraph"/>
        <w:numPr>
          <w:ilvl w:val="0"/>
          <w:numId w:val="57"/>
        </w:numPr>
        <w:jc w:val="both"/>
      </w:pPr>
      <w:r>
        <w:t>U</w:t>
      </w:r>
      <w:r w:rsidR="000D7F38">
        <w:t>nauthorised access to computers</w:t>
      </w:r>
      <w:r>
        <w:t xml:space="preserve">, known as </w:t>
      </w:r>
      <w:r w:rsidR="000D7F38">
        <w:t>‘hacking’</w:t>
      </w:r>
      <w:r>
        <w:t>.</w:t>
      </w:r>
    </w:p>
    <w:p w14:paraId="43836585" w14:textId="2707EA9D" w:rsidR="00EA658D" w:rsidRDefault="00EA658D" w:rsidP="008366CB">
      <w:pPr>
        <w:pStyle w:val="ListParagraph"/>
        <w:numPr>
          <w:ilvl w:val="0"/>
          <w:numId w:val="57"/>
        </w:numPr>
        <w:jc w:val="both"/>
      </w:pPr>
      <w:r>
        <w:t>D</w:t>
      </w:r>
      <w:r w:rsidR="000D7F38">
        <w:t>enial of Service attacks</w:t>
      </w:r>
      <w:r>
        <w:t>, known as</w:t>
      </w:r>
      <w:r w:rsidR="000D7F38">
        <w:t xml:space="preserve"> ‘booting’. </w:t>
      </w:r>
    </w:p>
    <w:p w14:paraId="16A0509E" w14:textId="3145EBC0" w:rsidR="00EA658D" w:rsidRDefault="00EA658D" w:rsidP="008366CB">
      <w:pPr>
        <w:pStyle w:val="ListParagraph"/>
        <w:numPr>
          <w:ilvl w:val="0"/>
          <w:numId w:val="57"/>
        </w:numPr>
        <w:jc w:val="both"/>
      </w:pPr>
      <w:r>
        <w:t xml:space="preserve">Making, </w:t>
      </w:r>
      <w:r w:rsidR="009A72EF">
        <w:t>supplying,</w:t>
      </w:r>
      <w:r>
        <w:t xml:space="preserve"> or obtaining malicious software, or ‘malware’, e.g. viruses, spyware, ransomware, </w:t>
      </w:r>
      <w:proofErr w:type="gramStart"/>
      <w:r>
        <w:t>botnets</w:t>
      </w:r>
      <w:proofErr w:type="gramEnd"/>
      <w:r>
        <w:t xml:space="preserve"> and Remote Access Trojans with the intent to commit further offence.</w:t>
      </w:r>
    </w:p>
    <w:p w14:paraId="3B6A06A0" w14:textId="15178E80" w:rsidR="00EA658D" w:rsidRDefault="00EA658D" w:rsidP="00EA658D">
      <w:pPr>
        <w:jc w:val="both"/>
      </w:pPr>
      <w:r>
        <w:t xml:space="preserve">All staff will be aware of the signs of cyber-crime and follow the appropriate safeguarding procedures where concerns arise. This may include the DSL referring </w:t>
      </w:r>
      <w:r w:rsidR="00B453CE">
        <w:t>children / young peoples</w:t>
      </w:r>
      <w:r>
        <w:t xml:space="preserve"> to the National Crime Agency’s Cyber Choices programme.</w:t>
      </w:r>
    </w:p>
    <w:p w14:paraId="027D728C" w14:textId="582127E7" w:rsidR="000C6B9A" w:rsidRDefault="00B453CE" w:rsidP="000D7F38">
      <w:pPr>
        <w:pStyle w:val="Heading10"/>
        <w:ind w:left="426" w:hanging="426"/>
      </w:pPr>
      <w:bookmarkStart w:id="32" w:name="_[Updated]_Child_sexual"/>
      <w:bookmarkEnd w:id="32"/>
      <w:r>
        <w:t xml:space="preserve">Child </w:t>
      </w:r>
      <w:r w:rsidR="000C6B9A">
        <w:t>sexual exploitation (CSE)</w:t>
      </w:r>
    </w:p>
    <w:p w14:paraId="21A00395" w14:textId="27464047" w:rsidR="000C6B9A" w:rsidRDefault="000C6B9A" w:rsidP="000D7F38">
      <w:pPr>
        <w:jc w:val="both"/>
      </w:pPr>
      <w:r>
        <w:t xml:space="preserve">For the purposes of this policy, </w:t>
      </w:r>
      <w:r w:rsidRPr="008A2F64">
        <w:rPr>
          <w:b/>
        </w:rPr>
        <w:t>“</w:t>
      </w:r>
      <w:r w:rsidR="00B453CE">
        <w:rPr>
          <w:b/>
        </w:rPr>
        <w:t>child</w:t>
      </w:r>
      <w:r w:rsidRPr="008A2F64">
        <w:rPr>
          <w:b/>
        </w:rPr>
        <w:t xml:space="preserve"> sexual exploitation”</w:t>
      </w:r>
      <w:r>
        <w:t xml:space="preserve"> is defined as a form of sexual abuse where an individual or group takes advantage of an imbalance of power to coerce, manipulate or deceive a </w:t>
      </w:r>
      <w:r w:rsidR="00B453CE">
        <w:t>child / young person</w:t>
      </w:r>
      <w:r>
        <w:t xml:space="preserve"> into sexual activity, for </w:t>
      </w:r>
      <w:r w:rsidR="00620A65">
        <w:t>any</w:t>
      </w:r>
      <w:r>
        <w:t xml:space="preserve"> of the following reasons:</w:t>
      </w:r>
    </w:p>
    <w:p w14:paraId="12B630BE" w14:textId="77777777" w:rsidR="000C6B9A" w:rsidRDefault="000C6B9A" w:rsidP="008366CB">
      <w:pPr>
        <w:pStyle w:val="ListParagraph"/>
        <w:numPr>
          <w:ilvl w:val="0"/>
          <w:numId w:val="24"/>
        </w:numPr>
        <w:jc w:val="both"/>
      </w:pPr>
      <w:r>
        <w:t>In exchange for something the victim needs or wants</w:t>
      </w:r>
    </w:p>
    <w:p w14:paraId="7278A9AF" w14:textId="69AF7796" w:rsidR="000C6B9A" w:rsidRDefault="000C6B9A" w:rsidP="008366CB">
      <w:pPr>
        <w:pStyle w:val="ListParagraph"/>
        <w:numPr>
          <w:ilvl w:val="0"/>
          <w:numId w:val="24"/>
        </w:numPr>
        <w:jc w:val="both"/>
      </w:pPr>
      <w:r>
        <w:t>For the financial advantage, increased status or other advantage of the perpetrator or facilitator</w:t>
      </w:r>
    </w:p>
    <w:p w14:paraId="0B8BAD9B" w14:textId="1CA383E6" w:rsidR="00620A65" w:rsidRDefault="00620A65" w:rsidP="008366CB">
      <w:pPr>
        <w:pStyle w:val="ListParagraph"/>
        <w:numPr>
          <w:ilvl w:val="0"/>
          <w:numId w:val="24"/>
        </w:numPr>
        <w:jc w:val="both"/>
      </w:pPr>
      <w:r>
        <w:t>Through violence or the threat of violence</w:t>
      </w:r>
    </w:p>
    <w:p w14:paraId="1A12956A" w14:textId="0651B5F1" w:rsidR="000C6B9A" w:rsidRDefault="00AB73AC" w:rsidP="000D7F38">
      <w:pPr>
        <w:jc w:val="both"/>
      </w:pPr>
      <w:r>
        <w:t>DDT</w:t>
      </w:r>
      <w:r w:rsidR="00620A65">
        <w:t xml:space="preserve"> will recognise that CSE can occur over time or be a one-off </w:t>
      </w:r>
      <w:r w:rsidR="003945F4">
        <w:t>occurrence and</w:t>
      </w:r>
      <w:r w:rsidR="00620A65">
        <w:t xml:space="preserve"> may happen without the pupil’s</w:t>
      </w:r>
      <w:r>
        <w:t>/ student’s</w:t>
      </w:r>
      <w:r w:rsidR="00620A65">
        <w:t xml:space="preserve"> immediate knowledge, e.g. through others sharing videos or images of them on social media. </w:t>
      </w:r>
      <w:r w:rsidR="003945F4">
        <w:t xml:space="preserve">DDT </w:t>
      </w:r>
      <w:r w:rsidR="00620A65">
        <w:t xml:space="preserve">will recognise that CSE can affect any </w:t>
      </w:r>
      <w:r w:rsidR="00A85491">
        <w:t>pupil /</w:t>
      </w:r>
      <w:r w:rsidR="003945F4" w:rsidRPr="003945F4">
        <w:t xml:space="preserve"> student</w:t>
      </w:r>
      <w:r w:rsidR="00620A65">
        <w:t xml:space="preserve"> who has been coerced into engaging in sexual activities, even if the activity appears consensual; this includes </w:t>
      </w:r>
      <w:r w:rsidR="007403CF">
        <w:t xml:space="preserve">children / young people </w:t>
      </w:r>
      <w:r w:rsidR="00620A65">
        <w:t xml:space="preserve">aged 16 and above who can legally consent to sexual activity. </w:t>
      </w:r>
      <w:r w:rsidR="00EB505F">
        <w:t>DDT</w:t>
      </w:r>
      <w:r w:rsidR="00620A65">
        <w:t xml:space="preserve"> will also recognise that </w:t>
      </w:r>
      <w:r w:rsidR="007403CF">
        <w:t xml:space="preserve">children / young people </w:t>
      </w:r>
      <w:r w:rsidR="00620A65">
        <w:t xml:space="preserve">may not realise they are being exploited e.g. they believe they are in a genuine romantic relationship. </w:t>
      </w:r>
    </w:p>
    <w:p w14:paraId="56E477EC" w14:textId="159CC503" w:rsidR="000C6B9A" w:rsidRPr="004254E3" w:rsidRDefault="00EB505F" w:rsidP="000C6B9A">
      <w:pPr>
        <w:jc w:val="both"/>
      </w:pPr>
      <w:r>
        <w:t>DDT</w:t>
      </w:r>
      <w:r w:rsidR="000C6B9A" w:rsidRPr="004254E3">
        <w:t xml:space="preserve"> staff</w:t>
      </w:r>
      <w:r w:rsidR="000C6B9A">
        <w:t xml:space="preserve"> will be</w:t>
      </w:r>
      <w:r w:rsidR="000C6B9A" w:rsidRPr="004254E3">
        <w:t xml:space="preserve"> aware of</w:t>
      </w:r>
      <w:r w:rsidR="000C6B9A">
        <w:t xml:space="preserve"> the key indicators </w:t>
      </w:r>
      <w:r w:rsidR="00DE571F">
        <w:t xml:space="preserve">that a pupil is the victim </w:t>
      </w:r>
      <w:r w:rsidR="000C6B9A">
        <w:t>of CSE</w:t>
      </w:r>
      <w:r w:rsidR="00DE571F">
        <w:t>, including</w:t>
      </w:r>
      <w:r w:rsidR="000C6B9A" w:rsidRPr="004254E3">
        <w:t>:</w:t>
      </w:r>
    </w:p>
    <w:p w14:paraId="6CF8D4E7" w14:textId="644A77D3" w:rsidR="00DE571F" w:rsidRDefault="00DE571F" w:rsidP="008366CB">
      <w:pPr>
        <w:pStyle w:val="ListParagraph"/>
        <w:numPr>
          <w:ilvl w:val="0"/>
          <w:numId w:val="25"/>
        </w:numPr>
        <w:jc w:val="both"/>
      </w:pPr>
      <w:r>
        <w:t xml:space="preserve">Appearing with unexplained gifts, </w:t>
      </w:r>
      <w:proofErr w:type="gramStart"/>
      <w:r>
        <w:t>money</w:t>
      </w:r>
      <w:proofErr w:type="gramEnd"/>
      <w:r>
        <w:t xml:space="preserve"> or new possessions.</w:t>
      </w:r>
    </w:p>
    <w:p w14:paraId="210C8BCB" w14:textId="0D951C3B" w:rsidR="00DE571F" w:rsidRDefault="00DE571F" w:rsidP="008366CB">
      <w:pPr>
        <w:pStyle w:val="ListParagraph"/>
        <w:numPr>
          <w:ilvl w:val="0"/>
          <w:numId w:val="25"/>
        </w:numPr>
        <w:jc w:val="both"/>
      </w:pPr>
      <w:r>
        <w:t xml:space="preserve">Associating with other </w:t>
      </w:r>
      <w:r w:rsidR="00B453CE">
        <w:t xml:space="preserve">child / young </w:t>
      </w:r>
      <w:r w:rsidR="003B6196">
        <w:t>person</w:t>
      </w:r>
      <w:r>
        <w:t xml:space="preserve"> involved in exploitation.</w:t>
      </w:r>
    </w:p>
    <w:p w14:paraId="795BB78B" w14:textId="77777777" w:rsidR="00DE571F" w:rsidRDefault="00DE571F" w:rsidP="008366CB">
      <w:pPr>
        <w:pStyle w:val="ListParagraph"/>
        <w:numPr>
          <w:ilvl w:val="0"/>
          <w:numId w:val="25"/>
        </w:numPr>
        <w:jc w:val="both"/>
      </w:pPr>
      <w:r>
        <w:t>Suffering from changes in emotional wellbeing.</w:t>
      </w:r>
    </w:p>
    <w:p w14:paraId="4E9D56AB" w14:textId="77777777" w:rsidR="00DE571F" w:rsidRDefault="00DE571F" w:rsidP="008366CB">
      <w:pPr>
        <w:pStyle w:val="ListParagraph"/>
        <w:numPr>
          <w:ilvl w:val="0"/>
          <w:numId w:val="25"/>
        </w:numPr>
        <w:jc w:val="both"/>
      </w:pPr>
      <w:r>
        <w:t>Misusing drugs or alcohol.</w:t>
      </w:r>
    </w:p>
    <w:p w14:paraId="0512ABAD" w14:textId="77777777" w:rsidR="00DE571F" w:rsidRDefault="00DE571F" w:rsidP="008366CB">
      <w:pPr>
        <w:pStyle w:val="ListParagraph"/>
        <w:numPr>
          <w:ilvl w:val="0"/>
          <w:numId w:val="25"/>
        </w:numPr>
        <w:jc w:val="both"/>
      </w:pPr>
      <w:r>
        <w:t>Going missing for periods of time or regularly coming home late.</w:t>
      </w:r>
    </w:p>
    <w:p w14:paraId="0DC2AFC5" w14:textId="366D718E" w:rsidR="00DE571F" w:rsidRDefault="00DE571F" w:rsidP="008366CB">
      <w:pPr>
        <w:pStyle w:val="ListParagraph"/>
        <w:numPr>
          <w:ilvl w:val="0"/>
          <w:numId w:val="25"/>
        </w:numPr>
        <w:jc w:val="both"/>
      </w:pPr>
      <w:r>
        <w:t>Regularly missing education or not taking part.</w:t>
      </w:r>
    </w:p>
    <w:p w14:paraId="15D97772" w14:textId="7E959EDE" w:rsidR="000C6B9A" w:rsidRPr="00DC49F6" w:rsidRDefault="000C6B9A" w:rsidP="008366CB">
      <w:pPr>
        <w:pStyle w:val="ListParagraph"/>
        <w:numPr>
          <w:ilvl w:val="0"/>
          <w:numId w:val="25"/>
        </w:numPr>
        <w:jc w:val="both"/>
      </w:pPr>
      <w:r w:rsidRPr="00DC49F6">
        <w:t>Having older boyfriends or girlfriends</w:t>
      </w:r>
      <w:r w:rsidR="00DE571F">
        <w:t>.</w:t>
      </w:r>
    </w:p>
    <w:p w14:paraId="5D8F2161" w14:textId="77777777" w:rsidR="00DE571F" w:rsidRDefault="000C6B9A" w:rsidP="008366CB">
      <w:pPr>
        <w:pStyle w:val="ListParagraph"/>
        <w:numPr>
          <w:ilvl w:val="0"/>
          <w:numId w:val="25"/>
        </w:numPr>
        <w:jc w:val="both"/>
      </w:pPr>
      <w:r w:rsidRPr="00DC49F6">
        <w:t>Suffering from sexually transmitted infections</w:t>
      </w:r>
      <w:r w:rsidR="00DE571F">
        <w:t>.</w:t>
      </w:r>
    </w:p>
    <w:p w14:paraId="240F4DCD" w14:textId="54C6296D" w:rsidR="00DE571F" w:rsidRDefault="00DE571F" w:rsidP="008366CB">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52C81AAB" w14:textId="0AB7B145" w:rsidR="000C6B9A" w:rsidRDefault="00DE571F" w:rsidP="008366CB">
      <w:pPr>
        <w:pStyle w:val="ListParagraph"/>
        <w:numPr>
          <w:ilvl w:val="0"/>
          <w:numId w:val="25"/>
        </w:numPr>
        <w:jc w:val="both"/>
      </w:pPr>
      <w:r>
        <w:t>B</w:t>
      </w:r>
      <w:r w:rsidR="000C6B9A" w:rsidRPr="00DC49F6">
        <w:t>ecoming pregnant</w:t>
      </w:r>
      <w:r>
        <w:t>.</w:t>
      </w:r>
    </w:p>
    <w:p w14:paraId="45B5207B" w14:textId="14398684" w:rsidR="000C6B9A" w:rsidRDefault="000C6B9A" w:rsidP="00522FD0">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rsidR="003E7A58">
        <w:t xml:space="preserve"> </w:t>
      </w:r>
      <w:r w:rsidRPr="004254E3">
        <w:t xml:space="preserve">The </w:t>
      </w:r>
      <w:r>
        <w:t>LA</w:t>
      </w:r>
      <w:r w:rsidRPr="004254E3">
        <w:t xml:space="preserve"> and all other necessary authorities will then handle the matter to conclusion. </w:t>
      </w:r>
      <w:r w:rsidR="004D5A3D">
        <w:t>DDT</w:t>
      </w:r>
      <w:r w:rsidRPr="004254E3">
        <w:t xml:space="preserve"> will cooperate as needed</w:t>
      </w:r>
      <w:r w:rsidR="00DE571F">
        <w:t>.</w:t>
      </w:r>
    </w:p>
    <w:p w14:paraId="7DEA32CB" w14:textId="1CAB8278" w:rsidR="00AE57B6" w:rsidRDefault="00AE57B6" w:rsidP="00522FD0">
      <w:pPr>
        <w:jc w:val="both"/>
      </w:pPr>
    </w:p>
    <w:p w14:paraId="7AB8FEA5" w14:textId="77777777" w:rsidR="00AE57B6" w:rsidRDefault="00AE57B6" w:rsidP="00522FD0">
      <w:pPr>
        <w:jc w:val="both"/>
      </w:pPr>
    </w:p>
    <w:p w14:paraId="06CF2F3C" w14:textId="38C0EA8B" w:rsidR="00BA176D" w:rsidRDefault="00BA176D" w:rsidP="000D7F38">
      <w:pPr>
        <w:pStyle w:val="Heading10"/>
      </w:pPr>
      <w:bookmarkStart w:id="33" w:name="_[New]_Modern_slavery"/>
      <w:bookmarkEnd w:id="33"/>
      <w:r>
        <w:t>Modern slavery</w:t>
      </w:r>
    </w:p>
    <w:p w14:paraId="410943F3" w14:textId="1ED5DAAB" w:rsidR="00BA176D" w:rsidRDefault="00BA176D" w:rsidP="00BA176D">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4CD4DCB6" w14:textId="6A43314C" w:rsidR="00BA176D" w:rsidRDefault="00BA176D" w:rsidP="00BA176D">
      <w:pPr>
        <w:jc w:val="both"/>
      </w:pPr>
      <w:r>
        <w:t xml:space="preserve">All staff will be aware of and alert to the signs that a pupil may be the victim of modern slavery. </w:t>
      </w:r>
      <w:r w:rsidR="000D7F38">
        <w:t xml:space="preserve">Staff will also be aware of the support available to victims of modern slavery and how to refer them to the National Referral Mechanism. </w:t>
      </w:r>
    </w:p>
    <w:p w14:paraId="128953DF" w14:textId="313E4BAE" w:rsidR="00F01065" w:rsidRDefault="00F01065" w:rsidP="00632D87">
      <w:pPr>
        <w:pStyle w:val="Heading10"/>
        <w:ind w:left="426" w:hanging="426"/>
      </w:pPr>
      <w:bookmarkStart w:id="34" w:name="_Types_of_abuse"/>
      <w:bookmarkStart w:id="35" w:name="_FGM"/>
      <w:bookmarkStart w:id="36" w:name="_[Updated]_FGM"/>
      <w:bookmarkEnd w:id="34"/>
      <w:bookmarkEnd w:id="35"/>
      <w:bookmarkEnd w:id="36"/>
      <w:r>
        <w:t>FGM</w:t>
      </w:r>
    </w:p>
    <w:p w14:paraId="4DBC0DC8" w14:textId="1D276DB2" w:rsidR="00522FD0" w:rsidRDefault="00F01065" w:rsidP="00522FD0">
      <w:pPr>
        <w:jc w:val="both"/>
      </w:pPr>
      <w:r w:rsidRPr="000B2C2F">
        <w:t>For the purpose</w:t>
      </w:r>
      <w:r w:rsidR="006E5988">
        <w:t>s</w:t>
      </w:r>
      <w:r w:rsidRPr="000B2C2F">
        <w:t xml:space="preserve"> of this policy, </w:t>
      </w:r>
      <w:r w:rsidR="001406CE" w:rsidRPr="001406CE">
        <w:rPr>
          <w:b/>
          <w:bCs/>
        </w:rPr>
        <w:t>“</w:t>
      </w:r>
      <w:r w:rsidRPr="001406CE">
        <w:rPr>
          <w:b/>
          <w:bCs/>
        </w:rPr>
        <w:t>FGM</w:t>
      </w:r>
      <w:r w:rsidR="001406CE" w:rsidRPr="001406CE">
        <w:rPr>
          <w:b/>
          <w:bCs/>
        </w:rPr>
        <w:t>”</w:t>
      </w:r>
      <w:r w:rsidRPr="008A2F64">
        <w:rPr>
          <w:b/>
        </w:rPr>
        <w:t xml:space="preserve"> </w:t>
      </w:r>
      <w:r w:rsidRPr="000B2C2F">
        <w:t xml:space="preserve">is defined as </w:t>
      </w:r>
      <w:r>
        <w:t>a</w:t>
      </w:r>
      <w:r w:rsidR="006E5988">
        <w:t>ll</w:t>
      </w:r>
      <w:r>
        <w:t xml:space="preserve"> procedure</w:t>
      </w:r>
      <w:r w:rsidR="006E5988">
        <w:t>s</w:t>
      </w:r>
      <w:r>
        <w:t xml:space="preserve"> </w:t>
      </w:r>
      <w:r w:rsidR="006E5988">
        <w:t xml:space="preserve">involving the partial or total removal of </w:t>
      </w:r>
      <w:r>
        <w:t xml:space="preserve">the </w:t>
      </w:r>
      <w:r w:rsidR="006E5988">
        <w:t xml:space="preserve">external </w:t>
      </w:r>
      <w:r>
        <w:t>female genital</w:t>
      </w:r>
      <w:r w:rsidR="006E5988">
        <w:t>ia or other injury to the female genital organs</w:t>
      </w:r>
      <w:r>
        <w:t>.</w:t>
      </w:r>
      <w:r w:rsidR="00522FD0" w:rsidRPr="00522FD0">
        <w:t xml:space="preserve"> </w:t>
      </w:r>
      <w:r w:rsidR="00522FD0">
        <w:t xml:space="preserve">FGM is </w:t>
      </w:r>
      <w:r w:rsidR="006E5988">
        <w:t xml:space="preserve">illegal in the UK and </w:t>
      </w:r>
      <w:r w:rsidR="00522FD0">
        <w:t xml:space="preserve">a form of </w:t>
      </w:r>
      <w:r w:rsidR="00B453CE">
        <w:t>child / young person</w:t>
      </w:r>
      <w:r w:rsidR="006E5988">
        <w:t xml:space="preserve"> </w:t>
      </w:r>
      <w:r w:rsidR="00522FD0">
        <w:t xml:space="preserve">abuse </w:t>
      </w:r>
      <w:r w:rsidR="006E5988">
        <w:t>with long-lasting harmful consequences</w:t>
      </w:r>
      <w:r w:rsidR="00522FD0">
        <w:t>.</w:t>
      </w:r>
    </w:p>
    <w:p w14:paraId="7D1921AC" w14:textId="4768A795" w:rsidR="00F01065" w:rsidRDefault="00F01065" w:rsidP="00522FD0">
      <w:pPr>
        <w:jc w:val="both"/>
      </w:pPr>
      <w:r w:rsidRPr="000B2C2F">
        <w:t xml:space="preserve">All staff will be alert to the possibility of a </w:t>
      </w:r>
      <w:r w:rsidR="00A85491">
        <w:t>pupil /</w:t>
      </w:r>
      <w:r w:rsidR="00F279BB">
        <w:t xml:space="preserve"> student </w:t>
      </w:r>
      <w:r w:rsidRPr="000B2C2F">
        <w:t xml:space="preserve">being at risk of FGM, or already having suffered FGM. If staff are worried about someone who is at risk of FGM or who has been a victim of FGM, they are required to share this information with </w:t>
      </w:r>
      <w:r w:rsidR="002729EF">
        <w:t>CSCS</w:t>
      </w:r>
      <w:r w:rsidRPr="000B2C2F">
        <w:t xml:space="preserve"> and/or the police</w:t>
      </w:r>
      <w:r>
        <w:t>.</w:t>
      </w:r>
      <w:r w:rsidR="009451E3" w:rsidRPr="009451E3">
        <w:t xml:space="preserve"> </w:t>
      </w:r>
      <w:r w:rsidR="00C168A7">
        <w:t>DDT</w:t>
      </w:r>
      <w:r w:rsidR="009451E3" w:rsidRPr="009451E3">
        <w:t xml:space="preserve"> procedures relating to managing cases of FGM and protecting </w:t>
      </w:r>
      <w:r w:rsidR="00B453CE">
        <w:t>children / young peoples</w:t>
      </w:r>
      <w:r w:rsidR="009451E3" w:rsidRPr="009451E3">
        <w:t xml:space="preserve"> will reflect multi-agency working arrangements.</w:t>
      </w:r>
    </w:p>
    <w:p w14:paraId="54839069" w14:textId="634EF3A2" w:rsidR="00F01065" w:rsidRDefault="006E5988" w:rsidP="00522FD0">
      <w:pPr>
        <w:jc w:val="both"/>
      </w:pPr>
      <w:bookmarkStart w:id="37" w:name="_Hlk523910509"/>
      <w:r>
        <w:t xml:space="preserve">As outlined in </w:t>
      </w:r>
      <w:r w:rsidRPr="006E5988">
        <w:t>Section 5B of the Female Genital Mutilation Act 2003 (as inserted by section 74 of the Serious Crime Act 2015)</w:t>
      </w:r>
      <w:r>
        <w:t>, t</w:t>
      </w:r>
      <w:r w:rsidR="00F01065" w:rsidRPr="000B2C2F">
        <w:t>each</w:t>
      </w:r>
      <w:r>
        <w:t>ers</w:t>
      </w:r>
      <w:r w:rsidR="00F01065" w:rsidRPr="000B2C2F">
        <w:t xml:space="preserve"> are </w:t>
      </w:r>
      <w:r w:rsidR="00F01065" w:rsidRPr="008A2F64">
        <w:rPr>
          <w:b/>
        </w:rPr>
        <w:t xml:space="preserve">legally required </w:t>
      </w:r>
      <w:r w:rsidR="00F01065" w:rsidRPr="000B2C2F">
        <w:t xml:space="preserve">to report to the police any discovery, whether through disclosure by the victim or visual evidence, of FGM on a </w:t>
      </w:r>
      <w:r w:rsidR="00A85491">
        <w:t>pupil /</w:t>
      </w:r>
      <w:r w:rsidR="00A40644" w:rsidRPr="00A40644">
        <w:t xml:space="preserve"> student </w:t>
      </w:r>
      <w:r w:rsidR="00F01065" w:rsidRPr="000B2C2F">
        <w:t xml:space="preserve">under the age of 18. Teachers failing to report such cases </w:t>
      </w:r>
      <w:r w:rsidR="009451E3">
        <w:t>may</w:t>
      </w:r>
      <w:r w:rsidR="00F01065" w:rsidRPr="000B2C2F">
        <w:t xml:space="preserve"> face disciplinary action. </w:t>
      </w:r>
      <w:bookmarkEnd w:id="37"/>
      <w:r w:rsidR="009451E3" w:rsidRPr="009451E3">
        <w:t xml:space="preserve">Teachers will not examine </w:t>
      </w:r>
      <w:r w:rsidR="00A85491">
        <w:t>pupil /</w:t>
      </w:r>
      <w:r w:rsidR="00A40644" w:rsidRPr="00A40644">
        <w:t xml:space="preserve"> student</w:t>
      </w:r>
      <w:r w:rsidR="009451E3" w:rsidRPr="009451E3">
        <w:t xml:space="preserve">, and so it is rare that they will see any visual evidence, but they </w:t>
      </w:r>
      <w:r w:rsidR="009451E3">
        <w:t>must</w:t>
      </w:r>
      <w:r w:rsidR="009451E3" w:rsidRPr="009451E3">
        <w:t xml:space="preserve"> </w:t>
      </w:r>
      <w:r w:rsidR="009451E3">
        <w:t xml:space="preserve">personally </w:t>
      </w:r>
      <w:r w:rsidR="009451E3" w:rsidRPr="009451E3">
        <w:t xml:space="preserve">report to the police where an act of FGM appears to have been carried out. Unless the teacher has a good reason not to, they should also consider and discuss any such case with the DSL and involve </w:t>
      </w:r>
      <w:r w:rsidR="002729EF">
        <w:t>CSCS</w:t>
      </w:r>
      <w:r w:rsidR="009451E3" w:rsidRPr="009451E3">
        <w:t xml:space="preserve"> as appropriate.</w:t>
      </w:r>
      <w:r w:rsidR="009451E3">
        <w:t xml:space="preserve"> </w:t>
      </w:r>
      <w:r w:rsidR="00F01065" w:rsidRPr="00AA434E">
        <w:rPr>
          <w:b/>
        </w:rPr>
        <w:t>NB</w:t>
      </w:r>
      <w:r w:rsidR="00F01065">
        <w:rPr>
          <w:b/>
        </w:rPr>
        <w:t>:</w:t>
      </w:r>
      <w:r w:rsidR="00F01065" w:rsidRPr="000B2C2F">
        <w:t xml:space="preserve"> Th</w:t>
      </w:r>
      <w:r w:rsidR="00F01065">
        <w:t>is</w:t>
      </w:r>
      <w:r w:rsidR="00F01065" w:rsidRPr="000B2C2F">
        <w:t xml:space="preserve"> does not apply to any suspected or at-risk cases, nor if the individual is over the age of 18. In such cases, local safeguarding procedures will be followed</w:t>
      </w:r>
      <w:r w:rsidR="00F01065">
        <w:t>.</w:t>
      </w:r>
    </w:p>
    <w:p w14:paraId="29A4C714" w14:textId="1B9486E8" w:rsidR="00F01065" w:rsidRDefault="009451E3" w:rsidP="00522FD0">
      <w:pPr>
        <w:jc w:val="both"/>
      </w:pPr>
      <w:r>
        <w:t xml:space="preserve">All staff will be aware of the indicators that </w:t>
      </w:r>
      <w:r w:rsidR="00A85491">
        <w:t>pupil /</w:t>
      </w:r>
      <w:r w:rsidR="00E96E62" w:rsidRPr="00E96E62">
        <w:t xml:space="preserve"> student</w:t>
      </w:r>
      <w:r w:rsidR="00E96E62">
        <w:t xml:space="preserve">s </w:t>
      </w:r>
      <w:r>
        <w:t xml:space="preserve">may be at risk of FGM. </w:t>
      </w:r>
      <w:r w:rsidR="00F01065" w:rsidRPr="000B2C2F">
        <w:t xml:space="preserve">While </w:t>
      </w:r>
      <w:r>
        <w:t xml:space="preserve">some </w:t>
      </w:r>
      <w:r w:rsidR="00F01065" w:rsidRPr="000B2C2F">
        <w:t>individual</w:t>
      </w:r>
      <w:r>
        <w:t xml:space="preserve"> indicators</w:t>
      </w:r>
      <w:r w:rsidR="00F01065" w:rsidRPr="000B2C2F">
        <w:t xml:space="preserve"> they may not indicate risk, </w:t>
      </w:r>
      <w:r>
        <w:t xml:space="preserve">the presence of </w:t>
      </w:r>
      <w:r w:rsidR="00F01065" w:rsidRPr="000B2C2F">
        <w:t xml:space="preserve">two or more indicators could signal a risk to the </w:t>
      </w:r>
      <w:r w:rsidR="00A85491">
        <w:t>pupil /</w:t>
      </w:r>
      <w:r w:rsidR="00E42A90" w:rsidRPr="00E42A90">
        <w:t xml:space="preserve"> student</w:t>
      </w:r>
      <w:r w:rsidR="00F01065">
        <w:t xml:space="preserve">. </w:t>
      </w:r>
      <w:r w:rsidR="00F01065" w:rsidRPr="000B2C2F">
        <w:t xml:space="preserve">It is important to note that the </w:t>
      </w:r>
      <w:r w:rsidR="00A85491">
        <w:t>pupil /</w:t>
      </w:r>
      <w:r w:rsidR="00E42A90" w:rsidRPr="00E42A90">
        <w:t xml:space="preserve"> student </w:t>
      </w:r>
      <w:r w:rsidR="00F01065" w:rsidRPr="000B2C2F">
        <w:t xml:space="preserve">may not yet be aware of the practice or that it may be conducted on them, so staff </w:t>
      </w:r>
      <w:r w:rsidR="00F01065">
        <w:t>will be</w:t>
      </w:r>
      <w:r w:rsidR="00F01065" w:rsidRPr="000B2C2F">
        <w:t xml:space="preserve"> sensitive when broaching the subject.</w:t>
      </w:r>
    </w:p>
    <w:p w14:paraId="1F6B3072" w14:textId="50104FFA" w:rsidR="00F01065" w:rsidRPr="000B2C2F" w:rsidRDefault="00F01065" w:rsidP="00522FD0">
      <w:pPr>
        <w:jc w:val="both"/>
      </w:pPr>
      <w:r w:rsidRPr="000B2C2F">
        <w:t xml:space="preserve">Indicators that </w:t>
      </w:r>
      <w:r w:rsidR="009451E3">
        <w:t xml:space="preserve">a </w:t>
      </w:r>
      <w:r w:rsidR="00A85491">
        <w:t>pupil /</w:t>
      </w:r>
      <w:r w:rsidR="00E42A90" w:rsidRPr="00E42A90">
        <w:t xml:space="preserve"> student </w:t>
      </w:r>
      <w:r w:rsidRPr="000B2C2F">
        <w:t xml:space="preserve">may </w:t>
      </w:r>
      <w:r w:rsidR="009451E3">
        <w:t xml:space="preserve">be at </w:t>
      </w:r>
      <w:r w:rsidRPr="000B2C2F">
        <w:t xml:space="preserve">heightened risk of </w:t>
      </w:r>
      <w:r w:rsidR="009451E3">
        <w:t xml:space="preserve">undergoing </w:t>
      </w:r>
      <w:r w:rsidRPr="000B2C2F">
        <w:t>FGM include:</w:t>
      </w:r>
    </w:p>
    <w:p w14:paraId="6E2E43D4" w14:textId="07B301BE" w:rsidR="00F01065" w:rsidRDefault="00F01065" w:rsidP="008366CB">
      <w:pPr>
        <w:pStyle w:val="ListParagraph"/>
        <w:numPr>
          <w:ilvl w:val="0"/>
          <w:numId w:val="20"/>
        </w:numPr>
        <w:jc w:val="both"/>
      </w:pPr>
      <w:r w:rsidRPr="000B2C2F">
        <w:t>The socio-economic position of the family and their level of integration into UK society</w:t>
      </w:r>
      <w:r w:rsidR="009451E3">
        <w:t>.</w:t>
      </w:r>
    </w:p>
    <w:p w14:paraId="79567EA2" w14:textId="4AA81080" w:rsidR="009451E3" w:rsidRPr="000B2C2F" w:rsidRDefault="009451E3" w:rsidP="008366CB">
      <w:pPr>
        <w:pStyle w:val="ListParagraph"/>
        <w:numPr>
          <w:ilvl w:val="0"/>
          <w:numId w:val="20"/>
        </w:numPr>
        <w:jc w:val="both"/>
      </w:pPr>
      <w:r>
        <w:t xml:space="preserve">The </w:t>
      </w:r>
      <w:r w:rsidR="00A85491">
        <w:t>pupil /</w:t>
      </w:r>
      <w:r w:rsidR="00E42A90" w:rsidRPr="00E42A90">
        <w:t xml:space="preserve"> student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FED019D" w14:textId="1F4086B7" w:rsidR="00F01065" w:rsidRPr="000B2C2F" w:rsidRDefault="00F01065" w:rsidP="008366CB">
      <w:pPr>
        <w:pStyle w:val="ListParagraph"/>
        <w:numPr>
          <w:ilvl w:val="0"/>
          <w:numId w:val="20"/>
        </w:numPr>
        <w:jc w:val="both"/>
      </w:pPr>
      <w:r w:rsidRPr="000B2C2F">
        <w:t>Any girl with a mother or sister who has been subjected to FGM</w:t>
      </w:r>
      <w:r w:rsidR="009451E3">
        <w:t>.</w:t>
      </w:r>
    </w:p>
    <w:p w14:paraId="4263EFED" w14:textId="097CEBB5" w:rsidR="00F01065" w:rsidRPr="000B2C2F" w:rsidRDefault="00F01065" w:rsidP="008366CB">
      <w:pPr>
        <w:pStyle w:val="ListParagraph"/>
        <w:numPr>
          <w:ilvl w:val="0"/>
          <w:numId w:val="20"/>
        </w:numPr>
        <w:jc w:val="both"/>
      </w:pPr>
      <w:r w:rsidRPr="000B2C2F">
        <w:t>Any girl withdrawn from PSHE</w:t>
      </w:r>
      <w:r w:rsidR="009451E3">
        <w:t>.</w:t>
      </w:r>
    </w:p>
    <w:p w14:paraId="4E874F4E" w14:textId="61498F9C" w:rsidR="00F01065" w:rsidRPr="000B2C2F" w:rsidRDefault="00F01065" w:rsidP="00522FD0">
      <w:pPr>
        <w:jc w:val="both"/>
      </w:pPr>
      <w:r w:rsidRPr="000B2C2F">
        <w:t xml:space="preserve">Indicators that FGM </w:t>
      </w:r>
      <w:r w:rsidR="009451E3">
        <w:t>may</w:t>
      </w:r>
      <w:r w:rsidRPr="000B2C2F">
        <w:t xml:space="preserve"> take place soon include: </w:t>
      </w:r>
    </w:p>
    <w:p w14:paraId="37FA4066" w14:textId="62626EB2" w:rsidR="00F01065" w:rsidRPr="000B2C2F" w:rsidRDefault="00F01065" w:rsidP="008366CB">
      <w:pPr>
        <w:pStyle w:val="ListParagraph"/>
        <w:numPr>
          <w:ilvl w:val="0"/>
          <w:numId w:val="21"/>
        </w:numPr>
        <w:jc w:val="both"/>
      </w:pPr>
      <w:r>
        <w:t>W</w:t>
      </w:r>
      <w:r w:rsidRPr="000B2C2F">
        <w:t>hen a female family elder is visiting from a country of origin</w:t>
      </w:r>
      <w:r w:rsidR="009451E3">
        <w:t>.</w:t>
      </w:r>
    </w:p>
    <w:p w14:paraId="16855376" w14:textId="3BBAFAEF" w:rsidR="00F01065" w:rsidRPr="000B2C2F" w:rsidRDefault="00F01065" w:rsidP="008366CB">
      <w:pPr>
        <w:pStyle w:val="ListParagraph"/>
        <w:numPr>
          <w:ilvl w:val="0"/>
          <w:numId w:val="21"/>
        </w:numPr>
        <w:jc w:val="both"/>
      </w:pPr>
      <w:r w:rsidRPr="000B2C2F">
        <w:t>A girl confid</w:t>
      </w:r>
      <w:r w:rsidR="009451E3">
        <w:t>ing</w:t>
      </w:r>
      <w:r w:rsidRPr="000B2C2F">
        <w:t xml:space="preserve"> that she is to have a ‘special procedure’ or a ceremony to ‘become a woman’</w:t>
      </w:r>
      <w:r w:rsidR="009451E3">
        <w:t>.</w:t>
      </w:r>
    </w:p>
    <w:p w14:paraId="13DF9782" w14:textId="0F396D15" w:rsidR="00F01065" w:rsidRPr="000B2C2F" w:rsidRDefault="00F01065" w:rsidP="008366CB">
      <w:pPr>
        <w:pStyle w:val="ListParagraph"/>
        <w:numPr>
          <w:ilvl w:val="0"/>
          <w:numId w:val="21"/>
        </w:numPr>
        <w:jc w:val="both"/>
      </w:pPr>
      <w:r w:rsidRPr="000B2C2F">
        <w:t>A girl request</w:t>
      </w:r>
      <w:r w:rsidR="009451E3">
        <w:t>ing</w:t>
      </w:r>
      <w:r w:rsidRPr="000B2C2F">
        <w:t xml:space="preserve"> help from a teacher if she is aware or suspects that she is at immediate risk</w:t>
      </w:r>
      <w:r w:rsidR="009451E3">
        <w:t>.</w:t>
      </w:r>
    </w:p>
    <w:p w14:paraId="03C40E34" w14:textId="76A0E717" w:rsidR="00F01065" w:rsidRDefault="00F01065" w:rsidP="008366CB">
      <w:pPr>
        <w:pStyle w:val="ListParagraph"/>
        <w:numPr>
          <w:ilvl w:val="0"/>
          <w:numId w:val="21"/>
        </w:numPr>
        <w:jc w:val="both"/>
      </w:pPr>
      <w:r w:rsidRPr="000B2C2F">
        <w:t>A girl, or her family member, talk</w:t>
      </w:r>
      <w:r w:rsidR="009451E3">
        <w:t>ing</w:t>
      </w:r>
      <w:r w:rsidRPr="000B2C2F">
        <w:t xml:space="preserve"> about a long holiday to her country of origin or another country where </w:t>
      </w:r>
      <w:r w:rsidR="009451E3">
        <w:t>FGM</w:t>
      </w:r>
      <w:r w:rsidRPr="000B2C2F">
        <w:t xml:space="preserve"> is prevalent</w:t>
      </w:r>
      <w:r w:rsidR="009451E3">
        <w:t>.</w:t>
      </w:r>
    </w:p>
    <w:p w14:paraId="7A036687" w14:textId="5877D5DD" w:rsidR="00F01065" w:rsidRPr="000B2C2F" w:rsidRDefault="009451E3" w:rsidP="00522FD0">
      <w:pPr>
        <w:jc w:val="both"/>
      </w:pPr>
      <w:r>
        <w:t>All s</w:t>
      </w:r>
      <w:r w:rsidR="00F01065" w:rsidRPr="000B2C2F">
        <w:t xml:space="preserve">taff </w:t>
      </w:r>
      <w:r w:rsidR="00F01065">
        <w:t>will be</w:t>
      </w:r>
      <w:r w:rsidR="00F01065" w:rsidRPr="000B2C2F">
        <w:t xml:space="preserve"> vigilant to the signs that FGM has already taken place so that help can be offered, enquiries can be made to protect others, and criminal investigations can begin</w:t>
      </w:r>
      <w:r w:rsidR="00F01065">
        <w:t xml:space="preserve">. </w:t>
      </w:r>
      <w:r w:rsidR="00F01065" w:rsidRPr="000B2C2F">
        <w:t>Indicators that FGM may have already taken place include</w:t>
      </w:r>
      <w:r>
        <w:t xml:space="preserve"> the </w:t>
      </w:r>
      <w:r w:rsidR="00A85491">
        <w:t>pupil /</w:t>
      </w:r>
      <w:r w:rsidR="00166E34" w:rsidRPr="00166E34">
        <w:t xml:space="preserve"> student</w:t>
      </w:r>
      <w:r w:rsidR="00F01065" w:rsidRPr="000B2C2F">
        <w:t>:</w:t>
      </w:r>
    </w:p>
    <w:p w14:paraId="6F814532" w14:textId="3F96D9D9" w:rsidR="00F01065" w:rsidRPr="000B2C2F" w:rsidRDefault="009451E3" w:rsidP="008366CB">
      <w:pPr>
        <w:pStyle w:val="ListParagraph"/>
        <w:numPr>
          <w:ilvl w:val="0"/>
          <w:numId w:val="22"/>
        </w:numPr>
        <w:jc w:val="both"/>
      </w:pPr>
      <w:r>
        <w:t>Having d</w:t>
      </w:r>
      <w:r w:rsidR="00F01065" w:rsidRPr="000B2C2F">
        <w:t xml:space="preserve">ifficulty walking, </w:t>
      </w:r>
      <w:proofErr w:type="gramStart"/>
      <w:r w:rsidR="00F01065" w:rsidRPr="000B2C2F">
        <w:t>sitting</w:t>
      </w:r>
      <w:proofErr w:type="gramEnd"/>
      <w:r w:rsidR="00F01065" w:rsidRPr="000B2C2F">
        <w:t xml:space="preserve"> or standing</w:t>
      </w:r>
      <w:r>
        <w:t>.</w:t>
      </w:r>
    </w:p>
    <w:p w14:paraId="4D488E9E" w14:textId="2A6CD4F0" w:rsidR="00F01065" w:rsidRPr="000B2C2F" w:rsidRDefault="00F01065" w:rsidP="008366CB">
      <w:pPr>
        <w:pStyle w:val="ListParagraph"/>
        <w:numPr>
          <w:ilvl w:val="0"/>
          <w:numId w:val="22"/>
        </w:numPr>
        <w:jc w:val="both"/>
      </w:pPr>
      <w:r w:rsidRPr="000B2C2F">
        <w:t>Spending longer than normal in the bathroom or toilet</w:t>
      </w:r>
      <w:r w:rsidR="009451E3">
        <w:t>.</w:t>
      </w:r>
    </w:p>
    <w:p w14:paraId="73941C30" w14:textId="000F0641" w:rsidR="00F01065" w:rsidRPr="000B2C2F" w:rsidRDefault="00F01065" w:rsidP="008366CB">
      <w:pPr>
        <w:pStyle w:val="ListParagraph"/>
        <w:numPr>
          <w:ilvl w:val="0"/>
          <w:numId w:val="22"/>
        </w:numPr>
        <w:jc w:val="both"/>
      </w:pPr>
      <w:r w:rsidRPr="000B2C2F">
        <w:t>Spending long periods of time away from a classroom during the day with bladder or menstrual problems</w:t>
      </w:r>
      <w:r w:rsidR="009451E3">
        <w:t>.</w:t>
      </w:r>
    </w:p>
    <w:p w14:paraId="140A40A5" w14:textId="73234D8E" w:rsidR="00F01065" w:rsidRPr="000B2C2F" w:rsidRDefault="009451E3" w:rsidP="008366CB">
      <w:pPr>
        <w:pStyle w:val="ListParagraph"/>
        <w:numPr>
          <w:ilvl w:val="0"/>
          <w:numId w:val="22"/>
        </w:numPr>
        <w:jc w:val="both"/>
      </w:pPr>
      <w:r>
        <w:t>Having p</w:t>
      </w:r>
      <w:r w:rsidR="00F01065" w:rsidRPr="000B2C2F">
        <w:t xml:space="preserve">rolonged or repeated absences from </w:t>
      </w:r>
      <w:r w:rsidR="008A544F">
        <w:t>the setting</w:t>
      </w:r>
      <w:r w:rsidR="0058755E">
        <w:t>,</w:t>
      </w:r>
      <w:r w:rsidR="00F01065" w:rsidRPr="000B2C2F">
        <w:t xml:space="preserve"> followed by withdrawal or depression</w:t>
      </w:r>
      <w:r w:rsidR="0058755E">
        <w:t>.</w:t>
      </w:r>
    </w:p>
    <w:p w14:paraId="685EC04C" w14:textId="2400E564" w:rsidR="00F01065" w:rsidRPr="000B2C2F" w:rsidRDefault="0058755E" w:rsidP="008366CB">
      <w:pPr>
        <w:pStyle w:val="ListParagraph"/>
        <w:numPr>
          <w:ilvl w:val="0"/>
          <w:numId w:val="22"/>
        </w:numPr>
        <w:jc w:val="both"/>
      </w:pPr>
      <w:r>
        <w:t>Being r</w:t>
      </w:r>
      <w:r w:rsidR="00F01065" w:rsidRPr="000B2C2F">
        <w:t>eluctan</w:t>
      </w:r>
      <w:r>
        <w:t>t</w:t>
      </w:r>
      <w:r w:rsidR="00F01065" w:rsidRPr="000B2C2F">
        <w:t xml:space="preserve"> to undergo normal medical examinations</w:t>
      </w:r>
      <w:r>
        <w:t>.</w:t>
      </w:r>
    </w:p>
    <w:p w14:paraId="51FD35BD" w14:textId="4E8616E1" w:rsidR="00F01065" w:rsidRDefault="00F01065" w:rsidP="008366CB">
      <w:pPr>
        <w:pStyle w:val="ListParagraph"/>
        <w:numPr>
          <w:ilvl w:val="0"/>
          <w:numId w:val="22"/>
        </w:numPr>
        <w:jc w:val="both"/>
      </w:pPr>
      <w:r w:rsidRPr="000B2C2F">
        <w:t>Asking for help, but not being explicit about the problem due to embarrassment or fear</w:t>
      </w:r>
      <w:r w:rsidR="0058755E">
        <w:t>.</w:t>
      </w:r>
    </w:p>
    <w:p w14:paraId="70C471C1" w14:textId="24669C3C" w:rsidR="00A973DB" w:rsidRDefault="00A973DB" w:rsidP="00522FD0">
      <w:pPr>
        <w:jc w:val="both"/>
      </w:pPr>
      <w:r w:rsidRPr="000B2C2F">
        <w:t xml:space="preserve">FGM is included in the definition of </w:t>
      </w:r>
      <w:r w:rsidR="0058755E" w:rsidRPr="0058755E">
        <w:rPr>
          <w:b/>
          <w:bCs/>
        </w:rPr>
        <w:t>“</w:t>
      </w:r>
      <w:r w:rsidRPr="0058755E">
        <w:rPr>
          <w:b/>
          <w:bCs/>
        </w:rPr>
        <w:t>‘honour-based’ abuse (HBA)</w:t>
      </w:r>
      <w:r w:rsidR="0058755E" w:rsidRPr="0058755E">
        <w:rPr>
          <w:b/>
          <w:bCs/>
        </w:rPr>
        <w:t>”</w:t>
      </w:r>
      <w:r w:rsidRPr="000B2C2F">
        <w:t>, which involves crimes that have been committed to defend the honour of the family and/or community</w:t>
      </w:r>
      <w:r w:rsidR="0058755E">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w:t>
      </w:r>
      <w:r w:rsidR="00B453CE">
        <w:t>child / young person</w:t>
      </w:r>
      <w:r w:rsidRPr="000B2C2F">
        <w:t xml:space="preserve">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16F0E29C" w14:textId="44DE0550" w:rsidR="00A973DB" w:rsidRDefault="00A973DB" w:rsidP="005555DB">
      <w:pPr>
        <w:pStyle w:val="Heading10"/>
      </w:pPr>
      <w:bookmarkStart w:id="38" w:name="_Forced_marriage"/>
      <w:bookmarkStart w:id="39" w:name="_[Updated]_Forced_marriage"/>
      <w:bookmarkEnd w:id="38"/>
      <w:bookmarkEnd w:id="39"/>
      <w:r>
        <w:t>Forced marriage</w:t>
      </w:r>
    </w:p>
    <w:p w14:paraId="27BEA162" w14:textId="15037F02" w:rsidR="00A973DB" w:rsidRDefault="00A973DB" w:rsidP="00522FD0">
      <w:pPr>
        <w:jc w:val="both"/>
      </w:pPr>
      <w:r w:rsidRPr="00FE01A1">
        <w:t>For the purpose</w:t>
      </w:r>
      <w:r w:rsidR="0058755E">
        <w:t>s</w:t>
      </w:r>
      <w:r w:rsidRPr="00FE01A1">
        <w:t xml:space="preserve"> of this policy, a </w:t>
      </w:r>
      <w:r w:rsidRPr="008A2F64">
        <w:rPr>
          <w:b/>
        </w:rPr>
        <w:t>“forced marriage”</w:t>
      </w:r>
      <w:r w:rsidRPr="00FE01A1">
        <w:t xml:space="preserve"> is defined as a marriage that is entered into without the full and free consent of one or both parties, and where violence, threats or any other form of coercion is used to cause a person to </w:t>
      </w:r>
      <w:proofErr w:type="gramStart"/>
      <w:r w:rsidRPr="00FE01A1">
        <w:t>enter into</w:t>
      </w:r>
      <w:proofErr w:type="gramEnd"/>
      <w:r w:rsidRPr="00FE01A1">
        <w:t xml:space="preserve"> the marriage. </w:t>
      </w:r>
      <w:r w:rsidR="0058755E">
        <w:t xml:space="preserve">Threats can be physical, emotional, or psychological. </w:t>
      </w:r>
      <w:r w:rsidR="0058755E" w:rsidRPr="0058755E">
        <w:t>A lack of full and free consent can be where a person does not consent or where they cannot consent</w:t>
      </w:r>
      <w:r w:rsidR="0058755E">
        <w:t>, e.g. due to some forms of SEND</w:t>
      </w:r>
      <w:r w:rsidR="0058755E" w:rsidRPr="0058755E">
        <w:t>.</w:t>
      </w:r>
      <w:r w:rsidR="0058755E">
        <w:t xml:space="preserve"> </w:t>
      </w:r>
      <w:r w:rsidRPr="00FE01A1">
        <w:t>Forced marriage is a crime in the UK</w:t>
      </w:r>
      <w:r w:rsidR="0058755E">
        <w:t xml:space="preserve"> and a form of HBA</w:t>
      </w:r>
      <w:r>
        <w:t>.</w:t>
      </w:r>
    </w:p>
    <w:p w14:paraId="7BE79E2E" w14:textId="41B1E76B" w:rsidR="00A973DB" w:rsidRPr="00FE01A1" w:rsidRDefault="0058755E" w:rsidP="00522FD0">
      <w:pPr>
        <w:jc w:val="both"/>
      </w:pPr>
      <w:r>
        <w:t>All s</w:t>
      </w:r>
      <w:r w:rsidR="00A973DB" w:rsidRPr="00FE01A1">
        <w:t xml:space="preserve">taff will be alert to the </w:t>
      </w:r>
      <w:r>
        <w:t xml:space="preserve">indicators that a </w:t>
      </w:r>
      <w:r w:rsidR="00A85491">
        <w:t>pupil /</w:t>
      </w:r>
      <w:r w:rsidR="00E15682" w:rsidRPr="00E15682">
        <w:t xml:space="preserve"> student </w:t>
      </w:r>
      <w:r>
        <w:t>is at risk</w:t>
      </w:r>
      <w:r w:rsidR="00A973DB" w:rsidRPr="00FE01A1">
        <w:t xml:space="preserve"> of</w:t>
      </w:r>
      <w:r>
        <w:t>, or has undergone,</w:t>
      </w:r>
      <w:r w:rsidR="00A973DB" w:rsidRPr="00FE01A1">
        <w:t xml:space="preserve"> forced marriage</w:t>
      </w:r>
      <w:r>
        <w:t>,</w:t>
      </w:r>
      <w:r w:rsidR="00A973DB" w:rsidRPr="00FE01A1">
        <w:t xml:space="preserve"> including, but not limited to</w:t>
      </w:r>
      <w:r>
        <w:t xml:space="preserve">, the </w:t>
      </w:r>
      <w:r w:rsidR="00A85491">
        <w:t>pupil /</w:t>
      </w:r>
      <w:r w:rsidR="00E15682" w:rsidRPr="00E15682">
        <w:t xml:space="preserve"> student</w:t>
      </w:r>
      <w:r w:rsidR="00A973DB" w:rsidRPr="00FE01A1">
        <w:t>:</w:t>
      </w:r>
    </w:p>
    <w:p w14:paraId="7FAC3B79" w14:textId="321AC0DA" w:rsidR="00A973DB" w:rsidRPr="00FE01A1" w:rsidRDefault="00A973DB" w:rsidP="008366CB">
      <w:pPr>
        <w:pStyle w:val="ListParagraph"/>
        <w:numPr>
          <w:ilvl w:val="0"/>
          <w:numId w:val="23"/>
        </w:numPr>
        <w:jc w:val="both"/>
      </w:pPr>
      <w:r w:rsidRPr="00FE01A1">
        <w:t xml:space="preserve">Becoming anxious, </w:t>
      </w:r>
      <w:proofErr w:type="gramStart"/>
      <w:r w:rsidRPr="00FE01A1">
        <w:t>depressed</w:t>
      </w:r>
      <w:proofErr w:type="gramEnd"/>
      <w:r w:rsidRPr="00FE01A1">
        <w:t xml:space="preserve"> and emotionally withdrawn with low self-esteem</w:t>
      </w:r>
      <w:r w:rsidR="0058755E">
        <w:t>.</w:t>
      </w:r>
    </w:p>
    <w:p w14:paraId="0D729F66" w14:textId="47653BE5" w:rsidR="00A973DB" w:rsidRPr="00FE01A1" w:rsidRDefault="00A973DB" w:rsidP="008366CB">
      <w:pPr>
        <w:pStyle w:val="ListParagraph"/>
        <w:numPr>
          <w:ilvl w:val="0"/>
          <w:numId w:val="23"/>
        </w:numPr>
        <w:jc w:val="both"/>
      </w:pPr>
      <w:r w:rsidRPr="00FE01A1">
        <w:t>Showing signs of mental health disorders and behaviours such as self-harm or anorexia</w:t>
      </w:r>
      <w:r w:rsidR="0058755E">
        <w:t>.</w:t>
      </w:r>
    </w:p>
    <w:p w14:paraId="0159CB13" w14:textId="02BBE35C" w:rsidR="00A973DB" w:rsidRPr="00FE01A1" w:rsidRDefault="00A973DB" w:rsidP="008366CB">
      <w:pPr>
        <w:pStyle w:val="ListParagraph"/>
        <w:numPr>
          <w:ilvl w:val="0"/>
          <w:numId w:val="23"/>
        </w:numPr>
        <w:jc w:val="both"/>
      </w:pPr>
      <w:r w:rsidRPr="00FE01A1">
        <w:t xml:space="preserve">Displaying a sudden decline in their educational performance, </w:t>
      </w:r>
      <w:r w:rsidR="00F37916" w:rsidRPr="00FE01A1">
        <w:t>aspirations,</w:t>
      </w:r>
      <w:r w:rsidRPr="00FE01A1">
        <w:t xml:space="preserve"> or motivation</w:t>
      </w:r>
      <w:r w:rsidR="0058755E">
        <w:t>.</w:t>
      </w:r>
    </w:p>
    <w:p w14:paraId="6CD04229" w14:textId="0D180C81" w:rsidR="00A973DB" w:rsidRPr="00FE01A1" w:rsidRDefault="00A973DB" w:rsidP="008366CB">
      <w:pPr>
        <w:pStyle w:val="ListParagraph"/>
        <w:numPr>
          <w:ilvl w:val="0"/>
          <w:numId w:val="23"/>
        </w:numPr>
        <w:jc w:val="both"/>
      </w:pPr>
      <w:r w:rsidRPr="00FE01A1">
        <w:t xml:space="preserve">Regularly being absent from </w:t>
      </w:r>
      <w:r w:rsidR="00EC354A">
        <w:t xml:space="preserve">the </w:t>
      </w:r>
      <w:r w:rsidR="00EC354A" w:rsidRPr="00EC354A">
        <w:t>education setting</w:t>
      </w:r>
      <w:r w:rsidR="0058755E">
        <w:t>.</w:t>
      </w:r>
    </w:p>
    <w:p w14:paraId="0C8709D2" w14:textId="1923640B" w:rsidR="00A973DB" w:rsidRPr="00FE01A1" w:rsidRDefault="00A973DB" w:rsidP="008366CB">
      <w:pPr>
        <w:pStyle w:val="ListParagraph"/>
        <w:numPr>
          <w:ilvl w:val="0"/>
          <w:numId w:val="23"/>
        </w:numPr>
        <w:jc w:val="both"/>
      </w:pPr>
      <w:r w:rsidRPr="00FE01A1">
        <w:t>Displaying a decline in punctuality</w:t>
      </w:r>
      <w:r w:rsidR="0058755E">
        <w:t>.</w:t>
      </w:r>
    </w:p>
    <w:p w14:paraId="33908419" w14:textId="7DC1A706" w:rsidR="00A973DB" w:rsidRPr="00FE01A1" w:rsidRDefault="00A973DB" w:rsidP="008366CB">
      <w:pPr>
        <w:pStyle w:val="ListParagraph"/>
        <w:numPr>
          <w:ilvl w:val="0"/>
          <w:numId w:val="23"/>
        </w:numPr>
        <w:jc w:val="both"/>
      </w:pPr>
      <w:r w:rsidRPr="00FE01A1">
        <w:t>An obvious family history of older siblings leaving education early and marrying early</w:t>
      </w:r>
      <w:r w:rsidR="0058755E">
        <w:t>.</w:t>
      </w:r>
    </w:p>
    <w:p w14:paraId="2E697449" w14:textId="04A202D3" w:rsidR="00A973DB" w:rsidRDefault="005D647A" w:rsidP="00264D85">
      <w:pPr>
        <w:jc w:val="both"/>
      </w:pPr>
      <w:r>
        <w:t>S</w:t>
      </w:r>
      <w:r w:rsidR="00A973DB" w:rsidRPr="00FE01A1">
        <w:t xml:space="preserve">taff </w:t>
      </w:r>
      <w:r>
        <w:t>who</w:t>
      </w:r>
      <w:r w:rsidR="00A973DB" w:rsidRPr="00FE01A1">
        <w:t xml:space="preserve"> have any concerns regarding a </w:t>
      </w:r>
      <w:r w:rsidR="00A85491">
        <w:t>pupil /</w:t>
      </w:r>
      <w:r w:rsidR="00F37916" w:rsidRPr="00F37916">
        <w:t xml:space="preserve"> student </w:t>
      </w:r>
      <w:r w:rsidR="00A973DB" w:rsidRPr="00FE01A1">
        <w:t xml:space="preserve">who may have undergone, is currently undergoing, or is at risk of forced marriage will speak to the DSL and local safeguarding procedures will be followed </w:t>
      </w:r>
      <w:r w:rsidR="00A973DB" w:rsidRPr="008A2F64">
        <w:rPr>
          <w:rFonts w:cstheme="majorHAnsi"/>
        </w:rPr>
        <w:t>–</w:t>
      </w:r>
      <w:r w:rsidR="00A973DB" w:rsidRPr="00FE01A1">
        <w:t xml:space="preserve"> this could include referral to </w:t>
      </w:r>
      <w:r w:rsidR="002729EF">
        <w:t>CSCS</w:t>
      </w:r>
      <w:r w:rsidR="00A973DB" w:rsidRPr="00FE01A1">
        <w:t>, the police or the Forced Marriage Unit</w:t>
      </w:r>
      <w:r w:rsidR="00A973DB">
        <w:t>.</w:t>
      </w:r>
    </w:p>
    <w:p w14:paraId="1E349E57" w14:textId="1C60F006" w:rsidR="005D647A" w:rsidRDefault="00EA658D" w:rsidP="00264D85">
      <w:pPr>
        <w:pStyle w:val="Heading10"/>
      </w:pPr>
      <w:bookmarkStart w:id="40" w:name="_[Updated]_Radicalisation"/>
      <w:bookmarkEnd w:id="40"/>
      <w:r>
        <w:t>R</w:t>
      </w:r>
      <w:r w:rsidR="005D647A">
        <w:t>adicalisation</w:t>
      </w:r>
    </w:p>
    <w:p w14:paraId="4048481A" w14:textId="158AA170" w:rsidR="00264D85" w:rsidRDefault="005D647A" w:rsidP="00264D85">
      <w:pPr>
        <w:jc w:val="both"/>
      </w:pPr>
      <w:r>
        <w:t xml:space="preserve">For the purposes of this policy, </w:t>
      </w:r>
      <w:r w:rsidR="00264D85" w:rsidRPr="00236B01">
        <w:rPr>
          <w:b/>
          <w:bCs/>
        </w:rPr>
        <w:t>“</w:t>
      </w:r>
      <w:r w:rsidR="00264D85">
        <w:rPr>
          <w:b/>
          <w:bCs/>
        </w:rPr>
        <w:t>e</w:t>
      </w:r>
      <w:r w:rsidR="00264D85" w:rsidRPr="00236B01">
        <w:rPr>
          <w:b/>
          <w:bCs/>
        </w:rPr>
        <w:t>xtremism”</w:t>
      </w:r>
      <w:r w:rsidR="00264D85">
        <w:t xml:space="preserve"> refers to the vocal or active opposition to fundamental British values, including democracy, the rule of law, individual liberty, </w:t>
      </w:r>
      <w:proofErr w:type="gramStart"/>
      <w:r w:rsidR="00264D85">
        <w:t xml:space="preserve">and </w:t>
      </w:r>
      <w:r w:rsidR="00264D85" w:rsidRPr="00264D85">
        <w:t xml:space="preserve"> the</w:t>
      </w:r>
      <w:proofErr w:type="gramEnd"/>
      <w:r w:rsidR="00264D85" w:rsidRPr="00264D85">
        <w:t xml:space="preserve"> mutual respect and</w:t>
      </w:r>
      <w:r w:rsidR="00264D85">
        <w:t xml:space="preserve"> </w:t>
      </w:r>
      <w:r w:rsidR="00264D85" w:rsidRPr="00264D85">
        <w:t>tolerance of different faiths and beliefs</w:t>
      </w:r>
      <w:r w:rsidR="00264D85">
        <w:t xml:space="preserve">. Extremism </w:t>
      </w:r>
      <w:r w:rsidR="00264D85" w:rsidRPr="00264D85">
        <w:t>also includes calling for the death of</w:t>
      </w:r>
      <w:r w:rsidR="00264D85">
        <w:t xml:space="preserve"> </w:t>
      </w:r>
      <w:r w:rsidR="00264D85" w:rsidRPr="00264D85">
        <w:t>members of the armed forces</w:t>
      </w:r>
      <w:r w:rsidR="00264D85">
        <w:t>.</w:t>
      </w:r>
    </w:p>
    <w:p w14:paraId="3AC647C3" w14:textId="374A2C34" w:rsidR="005D647A" w:rsidRDefault="00264D85" w:rsidP="00264D85">
      <w:pPr>
        <w:jc w:val="both"/>
      </w:pPr>
      <w:r>
        <w:t xml:space="preserve">For the purposes of this policy, </w:t>
      </w:r>
      <w:r w:rsidR="005D647A" w:rsidRPr="00264D85">
        <w:rPr>
          <w:b/>
          <w:bCs/>
        </w:rPr>
        <w:t>“</w:t>
      </w:r>
      <w:r>
        <w:rPr>
          <w:b/>
          <w:bCs/>
        </w:rPr>
        <w:t>r</w:t>
      </w:r>
      <w:r w:rsidR="005D647A" w:rsidRPr="00264D85">
        <w:rPr>
          <w:b/>
          <w:bCs/>
        </w:rPr>
        <w:t>adicalisation”</w:t>
      </w:r>
      <w:r w:rsidR="005D647A">
        <w:t xml:space="preserve"> refers to the process by which a person comes to support terrorism and extremist ideologies</w:t>
      </w:r>
      <w:r>
        <w:t xml:space="preserve"> associated with terrorist groups.</w:t>
      </w:r>
    </w:p>
    <w:p w14:paraId="09523F31" w14:textId="4C2061A9" w:rsidR="005D647A" w:rsidRDefault="00264D85" w:rsidP="005D647A">
      <w:pPr>
        <w:jc w:val="both"/>
      </w:pPr>
      <w:r w:rsidRPr="00264D85">
        <w:t>For the purposes of this policy,</w:t>
      </w:r>
      <w:r>
        <w:rPr>
          <w:b/>
          <w:bCs/>
        </w:rPr>
        <w:t xml:space="preserve"> </w:t>
      </w:r>
      <w:r w:rsidR="005D647A" w:rsidRPr="00264D85">
        <w:rPr>
          <w:b/>
          <w:bCs/>
        </w:rPr>
        <w:t>“</w:t>
      </w:r>
      <w:r>
        <w:rPr>
          <w:b/>
          <w:bCs/>
        </w:rPr>
        <w:t>t</w:t>
      </w:r>
      <w:r w:rsidR="005D647A" w:rsidRPr="00264D85">
        <w:rPr>
          <w:b/>
          <w:bCs/>
        </w:rPr>
        <w:t>errorism”</w:t>
      </w:r>
      <w:r w:rsidR="005D647A">
        <w:t xml:space="preserve"> refers to an action that endangers or causes serious violence to a person or people, </w:t>
      </w:r>
      <w:r>
        <w:t xml:space="preserve">serious damage to </w:t>
      </w:r>
      <w:r w:rsidR="005D647A">
        <w:t xml:space="preserve">property, or </w:t>
      </w:r>
      <w:r>
        <w:t xml:space="preserve">seriously interferes with or disrupts an </w:t>
      </w:r>
      <w:r w:rsidR="005D647A">
        <w:t>electronic system</w:t>
      </w:r>
      <w:r>
        <w:t>. The use or threat of these actions must be</w:t>
      </w:r>
      <w:r w:rsidR="005D647A">
        <w:t xml:space="preserve"> designed to influence the government</w:t>
      </w:r>
      <w:r>
        <w:t xml:space="preserve"> or</w:t>
      </w:r>
      <w:r w:rsidR="005D647A">
        <w:t xml:space="preserve"> intimidate the </w:t>
      </w:r>
      <w:r w:rsidR="00EB3B8D">
        <w:t>public and</w:t>
      </w:r>
      <w:r>
        <w:t xml:space="preserve"> be made for the purpose of</w:t>
      </w:r>
      <w:r w:rsidR="005D647A">
        <w:t xml:space="preserve"> advanc</w:t>
      </w:r>
      <w:r>
        <w:t>ing</w:t>
      </w:r>
      <w:r w:rsidR="005D647A">
        <w:t xml:space="preserve"> a </w:t>
      </w:r>
      <w:r>
        <w:t xml:space="preserve">political, </w:t>
      </w:r>
      <w:r w:rsidR="00EB3B8D">
        <w:t>religious,</w:t>
      </w:r>
      <w:r>
        <w:t xml:space="preserve"> or ideological </w:t>
      </w:r>
      <w:r w:rsidR="005D647A">
        <w:t>cause.</w:t>
      </w:r>
    </w:p>
    <w:p w14:paraId="44DEBD91" w14:textId="4A238FB5" w:rsidR="005D647A" w:rsidRDefault="005D647A" w:rsidP="005D647A">
      <w:pPr>
        <w:jc w:val="both"/>
      </w:pPr>
      <w:r w:rsidRPr="00C27255">
        <w:t xml:space="preserve">Protecting </w:t>
      </w:r>
      <w:r w:rsidR="007403CF">
        <w:t xml:space="preserve">children / young people </w:t>
      </w:r>
      <w:r w:rsidRPr="00C27255">
        <w:t xml:space="preserve">from the risk of radicalisation is part of </w:t>
      </w:r>
      <w:r w:rsidR="00625463">
        <w:t xml:space="preserve">DDT’s </w:t>
      </w:r>
      <w:r w:rsidRPr="00C27255">
        <w:t>wider safeguarding duties</w:t>
      </w:r>
      <w:r>
        <w:t>.</w:t>
      </w:r>
      <w:r w:rsidR="00264D85">
        <w:t xml:space="preserve"> </w:t>
      </w:r>
      <w:r w:rsidR="00625463">
        <w:t>DDT</w:t>
      </w:r>
      <w:r w:rsidRPr="00C27255">
        <w:t xml:space="preserve"> will actively assess the risk of </w:t>
      </w:r>
      <w:r w:rsidR="007403CF">
        <w:t xml:space="preserve">children / young people </w:t>
      </w:r>
      <w:r w:rsidRPr="00C27255">
        <w:t xml:space="preserve">being </w:t>
      </w:r>
      <w:r w:rsidR="00264D85">
        <w:t xml:space="preserve">radicalised and </w:t>
      </w:r>
      <w:r w:rsidRPr="00C27255">
        <w:t>drawn into</w:t>
      </w:r>
      <w:r w:rsidR="00264D85">
        <w:t xml:space="preserve"> extremism and/or</w:t>
      </w:r>
      <w:r w:rsidRPr="00C27255">
        <w:t xml:space="preserve"> terrorism</w:t>
      </w:r>
      <w:r>
        <w:t xml:space="preserve">. </w:t>
      </w:r>
      <w:r w:rsidRPr="00C27255">
        <w:t xml:space="preserve">Staff will be alert to changes in </w:t>
      </w:r>
      <w:r w:rsidR="00B453CE">
        <w:t>children / young peoples</w:t>
      </w:r>
      <w:r w:rsidRPr="00C27255">
        <w:t>’</w:t>
      </w:r>
      <w:r w:rsidR="00625463">
        <w:t>/ students’</w:t>
      </w:r>
      <w:r w:rsidRPr="00C27255">
        <w:t xml:space="preserve"> behaviour which could indicate that they may need help or protection</w:t>
      </w:r>
      <w:r>
        <w:t xml:space="preserve">. </w:t>
      </w:r>
      <w:r w:rsidRPr="00C27255">
        <w:t xml:space="preserve">Staff will use their professional judgement to identify </w:t>
      </w:r>
      <w:r w:rsidR="007403CF">
        <w:t xml:space="preserve">children / young people </w:t>
      </w:r>
      <w:r w:rsidRPr="00C27255">
        <w:t xml:space="preserve">who may be at risk of radicalisation and act appropriately, which may include </w:t>
      </w:r>
      <w:r w:rsidR="00264D85">
        <w:t xml:space="preserve">contacting the DSL or </w:t>
      </w:r>
      <w:r w:rsidRPr="00C27255">
        <w:t xml:space="preserve">making a </w:t>
      </w:r>
      <w:r w:rsidR="00264D85">
        <w:t xml:space="preserve">Prevent </w:t>
      </w:r>
      <w:r w:rsidRPr="00C27255">
        <w:t xml:space="preserve">referral. </w:t>
      </w:r>
      <w:r w:rsidR="003F5059">
        <w:t>DDT</w:t>
      </w:r>
      <w:r w:rsidRPr="00C27255">
        <w:t xml:space="preserve"> will work with local safeguarding arrangements as appropriate</w:t>
      </w:r>
      <w:r>
        <w:t>.</w:t>
      </w:r>
    </w:p>
    <w:p w14:paraId="301B3353" w14:textId="648AD1A2" w:rsidR="005D647A" w:rsidRDefault="003F5059" w:rsidP="005D647A">
      <w:pPr>
        <w:jc w:val="both"/>
      </w:pPr>
      <w:r>
        <w:t>DDT</w:t>
      </w:r>
      <w:r w:rsidR="005D647A" w:rsidRPr="00C27255">
        <w:t xml:space="preserve"> will ensure that they engage with parents and families, as they are in a key position to spot signs of radicalisation. In doing so, </w:t>
      </w:r>
      <w:r>
        <w:t>DDT</w:t>
      </w:r>
      <w:r w:rsidR="005D647A" w:rsidRPr="00C27255">
        <w:t xml:space="preserve"> will assist and advise family members who raise concerns and provide information for support mechanisms</w:t>
      </w:r>
      <w:r w:rsidR="005D647A">
        <w:t xml:space="preserve">. </w:t>
      </w:r>
      <w:r w:rsidR="005D647A" w:rsidRPr="00C27255">
        <w:t xml:space="preserve">Any concerns over radicalisation will be discussed with </w:t>
      </w:r>
      <w:r w:rsidR="005D647A">
        <w:t>the</w:t>
      </w:r>
      <w:r w:rsidR="005D647A" w:rsidRPr="00C27255">
        <w:t xml:space="preserve"> </w:t>
      </w:r>
      <w:r w:rsidR="005D647A">
        <w:t>pupil</w:t>
      </w:r>
      <w:r w:rsidR="005D647A" w:rsidRPr="00C27255">
        <w:t>’s</w:t>
      </w:r>
      <w:r w:rsidR="009356AE">
        <w:t>/ student’s</w:t>
      </w:r>
      <w:r w:rsidR="005D647A" w:rsidRPr="00C27255">
        <w:t xml:space="preserve"> parents, unless </w:t>
      </w:r>
      <w:r w:rsidR="009356AE">
        <w:t>DDT</w:t>
      </w:r>
      <w:r w:rsidR="005D647A" w:rsidRPr="00C27255">
        <w:t xml:space="preserve"> has reason to believe that the </w:t>
      </w:r>
      <w:r w:rsidR="00B453CE">
        <w:t>child / young person</w:t>
      </w:r>
      <w:r w:rsidR="005D647A" w:rsidRPr="00C27255">
        <w:t xml:space="preserve"> would be placed at risk as a result</w:t>
      </w:r>
      <w:r w:rsidR="005D647A">
        <w:t>.</w:t>
      </w:r>
    </w:p>
    <w:p w14:paraId="1BB60C63" w14:textId="0DBEA4AC" w:rsidR="005D647A" w:rsidRDefault="005D647A" w:rsidP="005D647A">
      <w:pPr>
        <w:jc w:val="both"/>
      </w:pPr>
      <w:r w:rsidRPr="00C27255">
        <w:t xml:space="preserve">The DSL will undertake Prevent awareness training to be able to provide advice and support to other staff on how to protect </w:t>
      </w:r>
      <w:r w:rsidR="007403CF">
        <w:t xml:space="preserve">children / young people </w:t>
      </w:r>
      <w:r w:rsidRPr="00C27255">
        <w:t>against the risk of radicalisation. The DSL will hold formal training sessions with all members of staff to ensure they are aware of the risk indicators and their duties regarding preventing radicalisation</w:t>
      </w:r>
      <w:r>
        <w:t>.</w:t>
      </w:r>
    </w:p>
    <w:p w14:paraId="2422E758" w14:textId="1C53A83E" w:rsidR="00236E6B" w:rsidRPr="00236E6B" w:rsidRDefault="00236E6B" w:rsidP="005D647A">
      <w:pPr>
        <w:jc w:val="both"/>
        <w:rPr>
          <w:b/>
          <w:bCs/>
        </w:rPr>
      </w:pPr>
      <w:r w:rsidRPr="00236E6B">
        <w:rPr>
          <w:b/>
          <w:bCs/>
        </w:rPr>
        <w:t>The Prevent duty</w:t>
      </w:r>
    </w:p>
    <w:p w14:paraId="517073B2" w14:textId="1624E754" w:rsidR="00236E6B" w:rsidRDefault="00236E6B" w:rsidP="005D647A">
      <w:pPr>
        <w:jc w:val="both"/>
      </w:pPr>
      <w:r>
        <w:t>U</w:t>
      </w:r>
      <w:r w:rsidRPr="00236E6B">
        <w:t xml:space="preserve">nder section 26 of the </w:t>
      </w:r>
      <w:proofErr w:type="gramStart"/>
      <w:r w:rsidRPr="00236E6B">
        <w:t>Counter-Terrorism</w:t>
      </w:r>
      <w:proofErr w:type="gramEnd"/>
      <w:r w:rsidRPr="00236E6B">
        <w:t xml:space="preserve"> and Security Act 2015, </w:t>
      </w:r>
      <w:r>
        <w:t xml:space="preserve">all </w:t>
      </w:r>
      <w:r w:rsidR="00EC354A" w:rsidRPr="00EC354A">
        <w:t>education setting</w:t>
      </w:r>
      <w:r w:rsidR="00EC354A">
        <w:t>s</w:t>
      </w:r>
      <w:r w:rsidR="00EC354A" w:rsidRPr="00EC354A">
        <w:t xml:space="preserve"> </w:t>
      </w:r>
      <w:r>
        <w:t>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rsidR="001D478E">
        <w:t>DDT’s</w:t>
      </w:r>
      <w:r w:rsidRPr="00236E6B">
        <w:t xml:space="preserve"> wider safeguarding obligations.</w:t>
      </w:r>
      <w:r>
        <w:t xml:space="preserve"> </w:t>
      </w:r>
    </w:p>
    <w:p w14:paraId="0A673BC4" w14:textId="30B2EF08" w:rsidR="00EA658D" w:rsidRDefault="001D478E" w:rsidP="00EA658D">
      <w:pPr>
        <w:jc w:val="both"/>
      </w:pPr>
      <w:r>
        <w:t>DDT’s</w:t>
      </w:r>
      <w:r w:rsidR="00236E6B">
        <w:t xml:space="preserve"> procedures for carrying out the Prevent duty, including how it will engage and implement the Channel programme, are outline in the Prevent Duty Policy.</w:t>
      </w:r>
    </w:p>
    <w:p w14:paraId="1F8ED23F" w14:textId="146E61D6" w:rsidR="00EA658D" w:rsidRDefault="007403CF" w:rsidP="00EA658D">
      <w:pPr>
        <w:pStyle w:val="Heading10"/>
      </w:pPr>
      <w:bookmarkStart w:id="41" w:name="_Pupils_with_family_1"/>
      <w:bookmarkEnd w:id="41"/>
      <w:r>
        <w:t xml:space="preserve">Children / young people </w:t>
      </w:r>
      <w:r w:rsidR="00EA658D">
        <w:t>with family members in prison</w:t>
      </w:r>
    </w:p>
    <w:p w14:paraId="45247B40" w14:textId="05E6BB24" w:rsidR="00EA658D" w:rsidRDefault="007403CF" w:rsidP="00EA658D">
      <w:pPr>
        <w:jc w:val="both"/>
      </w:pPr>
      <w:r>
        <w:t xml:space="preserve">Children / young people </w:t>
      </w:r>
      <w:r w:rsidR="00EA658D">
        <w:t>with a family member in prison will be offered pastoral support as necessary. They will receive a copy of ‘</w:t>
      </w:r>
      <w:hyperlink r:id="rId14" w:history="1">
        <w:r w:rsidR="00EA658D" w:rsidRPr="000E7450">
          <w:rPr>
            <w:rStyle w:val="Hyperlink"/>
          </w:rPr>
          <w:t>Are you a young person with a family member in priso</w:t>
        </w:r>
        <w:r w:rsidR="00EA658D">
          <w:rPr>
            <w:rStyle w:val="Hyperlink"/>
          </w:rPr>
          <w:t>n?</w:t>
        </w:r>
      </w:hyperlink>
      <w:r w:rsidR="00EA658D" w:rsidRPr="000E7450">
        <w:t>’ from Action for Prisoners</w:t>
      </w:r>
      <w:r w:rsidR="00EA658D">
        <w:t>’ Families where appropriate</w:t>
      </w:r>
      <w:r w:rsidR="00EA658D" w:rsidRPr="004E12DA">
        <w:t xml:space="preserve"> </w:t>
      </w:r>
      <w:r w:rsidR="00EA658D">
        <w:t>and allowed the opportunity to discuss questions and concerns.</w:t>
      </w:r>
    </w:p>
    <w:p w14:paraId="23992137" w14:textId="20CA1542" w:rsidR="00EA658D" w:rsidRDefault="007403CF" w:rsidP="00EA658D">
      <w:pPr>
        <w:pStyle w:val="Heading10"/>
      </w:pPr>
      <w:bookmarkStart w:id="42" w:name="_Pupils_required_to"/>
      <w:bookmarkEnd w:id="42"/>
      <w:r>
        <w:t xml:space="preserve">Children / young people </w:t>
      </w:r>
      <w:r w:rsidR="00EA658D">
        <w:t>required to give evidence in court</w:t>
      </w:r>
    </w:p>
    <w:p w14:paraId="449C0216" w14:textId="6D8F5804" w:rsidR="00EA658D" w:rsidRDefault="00B453CE" w:rsidP="00EA658D">
      <w:pPr>
        <w:jc w:val="both"/>
      </w:pPr>
      <w:r>
        <w:t>Children / young peoples</w:t>
      </w:r>
      <w:r w:rsidR="00EA658D" w:rsidRPr="00492221">
        <w:t xml:space="preserve"> required to give evidence in criminal courts, either for crimes committed against them or crimes they have witnessed, will be offered appropriate pastoral support</w:t>
      </w:r>
      <w:r w:rsidR="00EA658D">
        <w:t xml:space="preserve">. </w:t>
      </w:r>
    </w:p>
    <w:p w14:paraId="77D71E3E" w14:textId="73C11DAD" w:rsidR="00FC41C5" w:rsidRDefault="00FC41C5" w:rsidP="00EA658D">
      <w:pPr>
        <w:jc w:val="both"/>
      </w:pPr>
      <w:r>
        <w:t xml:space="preserve">Younger </w:t>
      </w:r>
      <w:r w:rsidR="00B453CE">
        <w:t>children / young peoples</w:t>
      </w:r>
      <w:r w:rsidR="00EA658D" w:rsidRPr="00492221">
        <w:t xml:space="preserve"> will be provided with the booklet ‘</w:t>
      </w:r>
      <w:hyperlink r:id="rId15" w:history="1">
        <w:r w:rsidR="00EA658D" w:rsidRPr="00492221">
          <w:rPr>
            <w:rStyle w:val="Hyperlink"/>
          </w:rPr>
          <w:t>Going to Court</w:t>
        </w:r>
      </w:hyperlink>
      <w:r w:rsidR="00EA658D" w:rsidRPr="00492221">
        <w:t>’ from HMCTS where appropriate and allowed the opportunity to discuss questions and concerns</w:t>
      </w:r>
      <w:r w:rsidR="00EA658D">
        <w:t>.</w:t>
      </w:r>
    </w:p>
    <w:p w14:paraId="61AA8717" w14:textId="56F3C7D8" w:rsidR="00EA658D" w:rsidRDefault="00FC41C5" w:rsidP="00EA658D">
      <w:pPr>
        <w:jc w:val="both"/>
      </w:pPr>
      <w:r>
        <w:t xml:space="preserve">Older </w:t>
      </w:r>
      <w:r w:rsidR="00B453CE">
        <w:t>children / young peoples</w:t>
      </w:r>
      <w:r w:rsidR="00567B7B">
        <w:t xml:space="preserve"> and students</w:t>
      </w:r>
      <w:r w:rsidR="00EA658D" w:rsidRPr="00492221">
        <w:t xml:space="preserve"> will be provided with the booklet ‘</w:t>
      </w:r>
      <w:hyperlink r:id="rId16" w:history="1">
        <w:r w:rsidR="00EA658D" w:rsidRPr="00492221">
          <w:rPr>
            <w:rStyle w:val="Hyperlink"/>
          </w:rPr>
          <w:t>Going to Court and being a witness</w:t>
        </w:r>
      </w:hyperlink>
      <w:r w:rsidR="00EA658D" w:rsidRPr="00492221">
        <w:t>’ from HMCTS where appropriate and allowed the opportunity to discuss questions and concerns</w:t>
      </w:r>
      <w:r w:rsidR="00EA658D">
        <w:t>.</w:t>
      </w:r>
    </w:p>
    <w:p w14:paraId="2F0FE56A" w14:textId="1D51C830" w:rsidR="00F01065" w:rsidRDefault="00A973DB" w:rsidP="00522FD0">
      <w:pPr>
        <w:pStyle w:val="Heading10"/>
      </w:pPr>
      <w:bookmarkStart w:id="43" w:name="_Child_sexual_exploitation"/>
      <w:bookmarkStart w:id="44" w:name="_Child_criminal_exploitation"/>
      <w:bookmarkStart w:id="45" w:name="_Mental_health"/>
      <w:bookmarkStart w:id="46" w:name="_[Updated]_Mental_health"/>
      <w:bookmarkEnd w:id="43"/>
      <w:bookmarkEnd w:id="44"/>
      <w:bookmarkEnd w:id="45"/>
      <w:bookmarkEnd w:id="46"/>
      <w:r>
        <w:t>Mental health</w:t>
      </w:r>
    </w:p>
    <w:p w14:paraId="034E705C" w14:textId="4D3E460E" w:rsidR="00A973DB" w:rsidRDefault="00A973DB" w:rsidP="00522FD0">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w:t>
      </w:r>
      <w:r w:rsidR="00A85491">
        <w:t>pupil /</w:t>
      </w:r>
      <w:r w:rsidR="00567B7B">
        <w:t xml:space="preserve"> student</w:t>
      </w:r>
      <w:r w:rsidRPr="001A2C90">
        <w:t xml:space="preserve"> has suffered</w:t>
      </w:r>
      <w:r>
        <w:t>,</w:t>
      </w:r>
      <w:r w:rsidRPr="001A2C90">
        <w:t xml:space="preserve"> or is at risk of suffering</w:t>
      </w:r>
      <w:r>
        <w:t>,</w:t>
      </w:r>
      <w:r w:rsidRPr="001A2C90">
        <w:t xml:space="preserve"> abuse, neglect or exploitation</w:t>
      </w:r>
      <w:r>
        <w:t>.</w:t>
      </w:r>
    </w:p>
    <w:p w14:paraId="28E6384F" w14:textId="6AF668A2" w:rsidR="00BD1596" w:rsidRDefault="00A973DB" w:rsidP="00522FD0">
      <w:pPr>
        <w:jc w:val="both"/>
      </w:pPr>
      <w:r>
        <w:t xml:space="preserve">Staff will not attempt to make a diagnosis of mental health problems – </w:t>
      </w:r>
      <w:r w:rsidR="00567B7B">
        <w:t>DDT</w:t>
      </w:r>
      <w:r>
        <w:t xml:space="preserve"> will ensure this is done by a trained mental health professional. Staff will</w:t>
      </w:r>
      <w:r w:rsidR="00BD1596">
        <w:t>, however,</w:t>
      </w:r>
      <w:r>
        <w:t xml:space="preserve"> be encouraged to </w:t>
      </w:r>
      <w:r w:rsidRPr="001A2C90">
        <w:t xml:space="preserve">identify </w:t>
      </w:r>
      <w:r w:rsidR="007403CF">
        <w:t xml:space="preserve">children / young people </w:t>
      </w:r>
      <w:r w:rsidRPr="001A2C90">
        <w:t xml:space="preserve">whose behaviour suggests they may be experiencing a mental health problem or </w:t>
      </w:r>
      <w:r>
        <w:t>may be at</w:t>
      </w:r>
      <w:r w:rsidRPr="001A2C90">
        <w:t xml:space="preserve"> risk of developing one</w:t>
      </w:r>
      <w:r>
        <w:t xml:space="preserve">. </w:t>
      </w:r>
      <w:r w:rsidR="00BD1596">
        <w:t xml:space="preserve">Staff will also be aware of </w:t>
      </w:r>
      <w:r w:rsidR="00BD1596" w:rsidRPr="00BD1596">
        <w:t xml:space="preserve">how </w:t>
      </w:r>
      <w:r w:rsidR="00B453CE">
        <w:t>children / young peoples</w:t>
      </w:r>
      <w:r w:rsidR="00BD1596">
        <w:t>’</w:t>
      </w:r>
      <w:r w:rsidR="00C97A74">
        <w:t>/ students’</w:t>
      </w:r>
      <w:r w:rsidR="00BD1596">
        <w:t xml:space="preserve"> e</w:t>
      </w:r>
      <w:r w:rsidR="00BD1596" w:rsidRPr="00BD1596">
        <w:t>xperiences can impact on their mental health, behaviour, and education</w:t>
      </w:r>
      <w:r w:rsidR="00BD1596">
        <w:t>.</w:t>
      </w:r>
    </w:p>
    <w:p w14:paraId="3635D247" w14:textId="7F7F4864" w:rsidR="00A973DB" w:rsidRDefault="00A973DB" w:rsidP="00522FD0">
      <w:pPr>
        <w:jc w:val="both"/>
      </w:pPr>
      <w:r>
        <w:t>S</w:t>
      </w:r>
      <w:r w:rsidRPr="00D22B3D">
        <w:t xml:space="preserve">taff </w:t>
      </w:r>
      <w:r>
        <w:t xml:space="preserve">who </w:t>
      </w:r>
      <w:r w:rsidRPr="00D22B3D">
        <w:t xml:space="preserve">have a mental health concern about a </w:t>
      </w:r>
      <w:r w:rsidR="00A85491">
        <w:t>pupil /</w:t>
      </w:r>
      <w:r w:rsidR="00C97A74">
        <w:t xml:space="preserve"> student </w:t>
      </w:r>
      <w:r w:rsidRPr="00D22B3D">
        <w:t xml:space="preserve">that is also a safeguarding concern </w:t>
      </w:r>
      <w:r>
        <w:t xml:space="preserve">will act in line with this policy and </w:t>
      </w:r>
      <w:r w:rsidRPr="00D22B3D">
        <w:t xml:space="preserve">speak to the </w:t>
      </w:r>
      <w:r>
        <w:t xml:space="preserve">DSL </w:t>
      </w:r>
      <w:r w:rsidRPr="00D22B3D">
        <w:t>or deputy</w:t>
      </w:r>
      <w:r w:rsidR="00294AAB">
        <w:t xml:space="preserve"> DSL(s)</w:t>
      </w:r>
      <w:r>
        <w:t>.</w:t>
      </w:r>
    </w:p>
    <w:p w14:paraId="04E9095D" w14:textId="755D8DCD" w:rsidR="00A973DB" w:rsidRDefault="00C97A74" w:rsidP="00522FD0">
      <w:pPr>
        <w:jc w:val="both"/>
      </w:pPr>
      <w:r>
        <w:t>DDT</w:t>
      </w:r>
      <w:r w:rsidR="00A973DB" w:rsidRPr="00A777CB">
        <w:t xml:space="preserve"> </w:t>
      </w:r>
      <w:r w:rsidR="00A973DB">
        <w:t>will</w:t>
      </w:r>
      <w:r w:rsidR="00A973DB" w:rsidRPr="00A777CB">
        <w:t xml:space="preserve"> access a range of advice to help them identify </w:t>
      </w:r>
      <w:r w:rsidR="00B453CE">
        <w:t>children / young peoples</w:t>
      </w:r>
      <w:r w:rsidR="00A973DB" w:rsidRPr="00A777CB">
        <w:t xml:space="preserve"> in need of </w:t>
      </w:r>
      <w:r w:rsidR="00A973DB">
        <w:t>additional</w:t>
      </w:r>
      <w:r w:rsidR="00A973DB" w:rsidRPr="00A777CB">
        <w:t xml:space="preserve"> mental health support, </w:t>
      </w:r>
      <w:r w:rsidR="00A973DB">
        <w:t>including</w:t>
      </w:r>
      <w:r w:rsidR="00A973DB" w:rsidRPr="00A777CB">
        <w:t xml:space="preserve"> working with external agencies</w:t>
      </w:r>
      <w:r w:rsidR="00A973DB">
        <w:t>.</w:t>
      </w:r>
    </w:p>
    <w:p w14:paraId="0FE8C054" w14:textId="5E56B3A6" w:rsidR="00C01801" w:rsidRDefault="00C01801" w:rsidP="00C01801">
      <w:pPr>
        <w:jc w:val="both"/>
      </w:pPr>
      <w:r>
        <w:t>DDT</w:t>
      </w:r>
      <w:r w:rsidRPr="00C01801">
        <w:t xml:space="preserve"> also work</w:t>
      </w:r>
      <w:r>
        <w:t>s</w:t>
      </w:r>
      <w:r w:rsidRPr="00C01801">
        <w:t xml:space="preserve"> closely with specialist Deaf CAMHS services who will support </w:t>
      </w:r>
      <w:r w:rsidR="00B453CE">
        <w:t xml:space="preserve">child / young </w:t>
      </w:r>
      <w:r w:rsidR="003B6196">
        <w:t>person</w:t>
      </w:r>
      <w:r w:rsidRPr="00C01801">
        <w:t xml:space="preserve"> and young people via a referral application by </w:t>
      </w:r>
      <w:r w:rsidR="00464A87">
        <w:t>school</w:t>
      </w:r>
      <w:r w:rsidRPr="00C01801">
        <w:t xml:space="preserve"> and college staff.</w:t>
      </w:r>
    </w:p>
    <w:p w14:paraId="3F36C32B" w14:textId="77777777" w:rsidR="00464A87" w:rsidRPr="00C01801" w:rsidRDefault="00464A87" w:rsidP="00C01801">
      <w:pPr>
        <w:jc w:val="both"/>
      </w:pPr>
    </w:p>
    <w:p w14:paraId="2BB9BF33" w14:textId="77777777" w:rsidR="00C01801" w:rsidRDefault="00C01801" w:rsidP="00522FD0">
      <w:pPr>
        <w:jc w:val="both"/>
      </w:pPr>
    </w:p>
    <w:p w14:paraId="4F80F73E" w14:textId="7D1A05B6" w:rsidR="0035052D" w:rsidRDefault="005555DB" w:rsidP="0035052D">
      <w:pPr>
        <w:pStyle w:val="Heading10"/>
      </w:pPr>
      <w:bookmarkStart w:id="47" w:name="_[Updated]_Peer-on-peer_abuse"/>
      <w:bookmarkEnd w:id="47"/>
      <w:r>
        <w:t>P</w:t>
      </w:r>
      <w:r w:rsidR="0035052D">
        <w:t>eer-on-peer abuse</w:t>
      </w:r>
    </w:p>
    <w:p w14:paraId="33975470" w14:textId="55BB7F0A" w:rsidR="00DE7258" w:rsidRDefault="00306811" w:rsidP="002301E2">
      <w:pPr>
        <w:jc w:val="both"/>
      </w:pPr>
      <w:r>
        <w:t xml:space="preserve">For the purposes of this policy, </w:t>
      </w:r>
      <w:r w:rsidRPr="00306811">
        <w:rPr>
          <w:b/>
          <w:bCs/>
        </w:rPr>
        <w:t>“peer-on-peer abuse”</w:t>
      </w:r>
      <w:r>
        <w:t xml:space="preserve"> is defined as abuse between </w:t>
      </w:r>
      <w:r w:rsidR="00B453CE">
        <w:t>child</w:t>
      </w:r>
      <w:r w:rsidR="001923E6">
        <w:t>ren</w:t>
      </w:r>
      <w:r w:rsidR="00B453CE">
        <w:t xml:space="preserve"> / young </w:t>
      </w:r>
      <w:r w:rsidR="003B6196">
        <w:t>pe</w:t>
      </w:r>
      <w:r w:rsidR="001923E6">
        <w:t>ople</w:t>
      </w:r>
      <w:r>
        <w:t xml:space="preserve">. </w:t>
      </w:r>
    </w:p>
    <w:p w14:paraId="5FDE50FB" w14:textId="7AA4344D" w:rsidR="002301E2" w:rsidRPr="00306811" w:rsidRDefault="00DE7258" w:rsidP="002301E2">
      <w:pPr>
        <w:jc w:val="both"/>
      </w:pPr>
      <w:r>
        <w:t xml:space="preserve">DDT </w:t>
      </w:r>
      <w:r w:rsidR="002301E2">
        <w:t xml:space="preserve">has a zero-tolerance approach to abuse, including peer-on-peer abuse, as confirmed in the </w:t>
      </w:r>
      <w:r w:rsidR="00B453CE">
        <w:t>Child / young person</w:t>
      </w:r>
      <w:r w:rsidR="002301E2">
        <w:t xml:space="preserve"> Protection and Safeguarding Policy’s </w:t>
      </w:r>
      <w:hyperlink w:anchor="_Statement_of_intent_1" w:history="1">
        <w:r w:rsidR="002301E2">
          <w:rPr>
            <w:rStyle w:val="Hyperlink"/>
            <w:rFonts w:cs="Arial"/>
          </w:rPr>
          <w:t>s</w:t>
        </w:r>
        <w:r w:rsidR="002301E2" w:rsidRPr="00237825">
          <w:rPr>
            <w:rStyle w:val="Hyperlink"/>
            <w:rFonts w:cs="Arial"/>
          </w:rPr>
          <w:t>tatement of intent</w:t>
        </w:r>
      </w:hyperlink>
      <w:r w:rsidR="002301E2">
        <w:t>.</w:t>
      </w:r>
    </w:p>
    <w:p w14:paraId="42D36608" w14:textId="5972AEF9" w:rsidR="00881330" w:rsidRDefault="00306811" w:rsidP="002301E2">
      <w:pPr>
        <w:jc w:val="both"/>
      </w:pPr>
      <w:r>
        <w:t xml:space="preserve">All staff will be aware that peer-on-peer abuse can occur between </w:t>
      </w:r>
      <w:r w:rsidR="007403CF">
        <w:t xml:space="preserve">children / young people </w:t>
      </w:r>
      <w:r>
        <w:t xml:space="preserve">of any age and </w:t>
      </w:r>
      <w:r w:rsidR="00881330">
        <w:t xml:space="preserve">gender, both inside and outside of </w:t>
      </w:r>
      <w:r w:rsidR="00464A87">
        <w:t>T</w:t>
      </w:r>
      <w:r w:rsidR="00B453CE">
        <w:t>rust</w:t>
      </w:r>
      <w:r w:rsidR="00881330">
        <w:t xml:space="preserve">, as well as online. </w:t>
      </w:r>
      <w:r w:rsidR="00881330" w:rsidRPr="00881330">
        <w:t xml:space="preserve">All staff will be aware </w:t>
      </w:r>
      <w:r w:rsidR="00881330">
        <w:t xml:space="preserve">of the indicators of </w:t>
      </w:r>
      <w:r w:rsidR="00881330" w:rsidRPr="00881330">
        <w:t>peer-on-peer abuse</w:t>
      </w:r>
      <w:r w:rsidR="00881330">
        <w:t>, how to identify it, and how to respond to reports.</w:t>
      </w:r>
      <w:r w:rsidR="00881330" w:rsidRPr="00881330">
        <w:t xml:space="preserve"> </w:t>
      </w:r>
      <w:r w:rsidR="00881330">
        <w:t>All staff will also recognise that even if no cases have been reported, this is not an indicator that peer-on-peer abuse is not occurring. All staff will speak to the DSL if they have any concerns about peer-on-peer abuse.</w:t>
      </w:r>
    </w:p>
    <w:p w14:paraId="37DA25D9" w14:textId="07AFC3C2" w:rsidR="00F614AA" w:rsidRDefault="00F614AA" w:rsidP="00306811">
      <w:pPr>
        <w:jc w:val="both"/>
      </w:pPr>
      <w:r>
        <w:t xml:space="preserve">All staff will understand the importance of challenge inappropriate behaviour between </w:t>
      </w:r>
      <w:r w:rsidR="001C1F35">
        <w:t>peers and</w:t>
      </w:r>
      <w:r w:rsidR="00881330">
        <w:t xml:space="preserve"> </w:t>
      </w:r>
      <w:r w:rsidR="00306811">
        <w:t>will n</w:t>
      </w:r>
      <w:r w:rsidR="00881330">
        <w:t>ot</w:t>
      </w:r>
      <w:r w:rsidR="00306811">
        <w:t xml:space="preserve"> tolerate abuse as “banter” or “part of growing up</w:t>
      </w:r>
      <w:r>
        <w:t>”.</w:t>
      </w:r>
    </w:p>
    <w:p w14:paraId="31A87226" w14:textId="1D5ADACB" w:rsidR="00F614AA" w:rsidRDefault="00881330" w:rsidP="00306811">
      <w:pPr>
        <w:jc w:val="both"/>
      </w:pPr>
      <w:r>
        <w:t>Peer-on-peer abuse</w:t>
      </w:r>
      <w:r w:rsidRPr="00881330">
        <w:t xml:space="preserve"> can be manifested in </w:t>
      </w:r>
      <w:proofErr w:type="gramStart"/>
      <w:r w:rsidRPr="00881330">
        <w:t>many different ways</w:t>
      </w:r>
      <w:proofErr w:type="gramEnd"/>
      <w:r w:rsidRPr="00881330">
        <w:t>, including</w:t>
      </w:r>
      <w:r w:rsidR="00F614AA">
        <w:t>:</w:t>
      </w:r>
    </w:p>
    <w:p w14:paraId="139E1C66" w14:textId="361DA773" w:rsidR="00F614AA" w:rsidRDefault="00F614AA" w:rsidP="008366CB">
      <w:pPr>
        <w:pStyle w:val="ListParagraph"/>
        <w:numPr>
          <w:ilvl w:val="0"/>
          <w:numId w:val="53"/>
        </w:numPr>
        <w:jc w:val="both"/>
      </w:pPr>
      <w:r>
        <w:t>Bullying, including cyberbullying and prejudice-based or discriminatory bullying.</w:t>
      </w:r>
    </w:p>
    <w:p w14:paraId="33B43A70" w14:textId="29DB20D9" w:rsidR="00F614AA" w:rsidRDefault="00F614AA" w:rsidP="008366CB">
      <w:pPr>
        <w:pStyle w:val="ListParagraph"/>
        <w:numPr>
          <w:ilvl w:val="0"/>
          <w:numId w:val="53"/>
        </w:numPr>
        <w:jc w:val="both"/>
      </w:pPr>
      <w:r>
        <w:t>Abuse in intimate personal relationships between peers.</w:t>
      </w:r>
    </w:p>
    <w:p w14:paraId="2432BC2C" w14:textId="5F09A0BC"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F6822D8"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290D6414"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1C5222B" w:rsidR="00F614AA" w:rsidRDefault="00F614AA" w:rsidP="008366CB">
      <w:pPr>
        <w:pStyle w:val="ListParagraph"/>
        <w:numPr>
          <w:ilvl w:val="0"/>
          <w:numId w:val="53"/>
        </w:numPr>
        <w:jc w:val="both"/>
      </w:pPr>
      <w:r>
        <w:t>Causing someone to engage in sexual activity without consent</w:t>
      </w:r>
      <w:r w:rsidR="008F2BB9">
        <w:t>.</w:t>
      </w:r>
    </w:p>
    <w:p w14:paraId="7DD02A06" w14:textId="02BC895E"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5EE820B" w:rsidR="00F614AA" w:rsidRDefault="00F614AA" w:rsidP="008366CB">
      <w:pPr>
        <w:pStyle w:val="ListParagraph"/>
        <w:numPr>
          <w:ilvl w:val="0"/>
          <w:numId w:val="53"/>
        </w:numPr>
        <w:jc w:val="both"/>
      </w:pPr>
      <w:r>
        <w:t>Upskirtin</w:t>
      </w:r>
      <w:r w:rsidR="00F30F25">
        <w:t>g</w:t>
      </w:r>
      <w:r>
        <w:t>.</w:t>
      </w:r>
    </w:p>
    <w:p w14:paraId="273E4EC9" w14:textId="79FF8E85" w:rsidR="00881330" w:rsidRDefault="00F614AA" w:rsidP="008366CB">
      <w:pPr>
        <w:pStyle w:val="ListParagraph"/>
        <w:numPr>
          <w:ilvl w:val="0"/>
          <w:numId w:val="53"/>
        </w:numPr>
        <w:jc w:val="both"/>
      </w:pPr>
      <w:r>
        <w:t xml:space="preserve">Initiation- and hazing-type violence and rituals, which can include activities involving harassment, abuse or humiliation used as a way of initiating a person into a </w:t>
      </w:r>
      <w:proofErr w:type="gramStart"/>
      <w:r>
        <w:t>group, and</w:t>
      </w:r>
      <w:proofErr w:type="gramEnd"/>
      <w:r>
        <w:t xml:space="preserve"> may also include an online element.</w:t>
      </w:r>
      <w:r w:rsidRPr="00881330">
        <w:t xml:space="preserve"> </w:t>
      </w:r>
    </w:p>
    <w:p w14:paraId="78FCC6FA" w14:textId="669176A1" w:rsidR="0051503F" w:rsidRDefault="0051503F" w:rsidP="00306811">
      <w:pPr>
        <w:jc w:val="both"/>
      </w:pPr>
      <w:r w:rsidRPr="0051503F">
        <w:t xml:space="preserve">All staff </w:t>
      </w:r>
      <w:r>
        <w:t>will</w:t>
      </w:r>
      <w:r w:rsidRPr="0051503F">
        <w:t xml:space="preserve"> be clear as to </w:t>
      </w:r>
      <w:r w:rsidR="00DB30BE">
        <w:t xml:space="preserve">DDT’s </w:t>
      </w:r>
      <w:r w:rsidRPr="0051503F">
        <w:t xml:space="preserve">policy and procedures </w:t>
      </w:r>
      <w:r w:rsidR="003E7A58" w:rsidRPr="0051503F">
        <w:t>regarding</w:t>
      </w:r>
      <w:r w:rsidRPr="0051503F">
        <w:t xml:space="preserve"> peer</w:t>
      </w:r>
      <w:r>
        <w:t>-</w:t>
      </w:r>
      <w:r w:rsidRPr="0051503F">
        <w:t>on</w:t>
      </w:r>
      <w:r>
        <w:t>-</w:t>
      </w:r>
      <w:r w:rsidRPr="0051503F">
        <w:t xml:space="preserve">peer abuse and the role they </w:t>
      </w:r>
      <w:proofErr w:type="gramStart"/>
      <w:r w:rsidRPr="0051503F">
        <w:t>have to</w:t>
      </w:r>
      <w:proofErr w:type="gramEnd"/>
      <w:r w:rsidRPr="0051503F">
        <w:t xml:space="preserve"> play in preventing </w:t>
      </w:r>
      <w:r>
        <w:t xml:space="preserve">it </w:t>
      </w:r>
      <w:r w:rsidRPr="0051503F">
        <w:t xml:space="preserve">and responding where they believe a </w:t>
      </w:r>
      <w:r w:rsidR="00B453CE">
        <w:t>child / young person</w:t>
      </w:r>
      <w:r w:rsidRPr="0051503F">
        <w:t xml:space="preserve"> may be at risk from it. </w:t>
      </w:r>
    </w:p>
    <w:p w14:paraId="6B27A033" w14:textId="1610E8D7" w:rsidR="00306811" w:rsidRDefault="00306811" w:rsidP="00306811">
      <w:pPr>
        <w:jc w:val="both"/>
      </w:pPr>
      <w:r>
        <w:t xml:space="preserve">All staff will be made aware of the heightened vulnerability of </w:t>
      </w:r>
      <w:r w:rsidR="007403CF">
        <w:t xml:space="preserve">children / young people </w:t>
      </w:r>
      <w:r>
        <w:t>with SEND, who evidence suggests are more likely to be abused than their peers. Staff will not assume that possible indicators of abuse relate to the pupil’s</w:t>
      </w:r>
      <w:r w:rsidR="00BF5E8D">
        <w:t>/ student’s</w:t>
      </w:r>
      <w:r>
        <w:t xml:space="preserve"> SEND and will always explore indicators further. </w:t>
      </w:r>
    </w:p>
    <w:p w14:paraId="6A39A28F" w14:textId="13CB16FD" w:rsidR="00306811" w:rsidRDefault="003E7A58" w:rsidP="00306811">
      <w:pPr>
        <w:jc w:val="both"/>
      </w:pPr>
      <w:r>
        <w:t xml:space="preserve">All staff will be made aware of the heightened vulnerability of </w:t>
      </w:r>
      <w:r w:rsidR="00306811">
        <w:t xml:space="preserve">LGBTQ+ </w:t>
      </w:r>
      <w:r w:rsidR="00B453CE">
        <w:t xml:space="preserve">children / young </w:t>
      </w:r>
      <w:proofErr w:type="spellStart"/>
      <w:r w:rsidR="00B453CE">
        <w:t>peoples</w:t>
      </w:r>
      <w:proofErr w:type="spellEnd"/>
      <w:r w:rsidR="000D5C3B">
        <w:t>/ students</w:t>
      </w:r>
      <w:r>
        <w:t>, who evidence suggests</w:t>
      </w:r>
      <w:r w:rsidR="00306811">
        <w:t xml:space="preserve"> are also more likely to be targeted by their peers. In some cases, </w:t>
      </w:r>
      <w:r w:rsidR="007403CF">
        <w:t xml:space="preserve">children / young people </w:t>
      </w:r>
      <w:r w:rsidR="00306811">
        <w:t xml:space="preserve">who are perceived to be LGBTQ+, </w:t>
      </w:r>
      <w:r>
        <w:t xml:space="preserve">regardless of </w:t>
      </w:r>
      <w:r w:rsidR="00306811">
        <w:t xml:space="preserve">whether they are </w:t>
      </w:r>
      <w:r>
        <w:t>LGBTQ+</w:t>
      </w:r>
      <w:r w:rsidR="00306811">
        <w:t xml:space="preserve">, can be just as vulnerable to abuse as LGBTQ+ </w:t>
      </w:r>
      <w:r w:rsidR="00B453CE">
        <w:t xml:space="preserve">children / young </w:t>
      </w:r>
      <w:proofErr w:type="spellStart"/>
      <w:r w:rsidR="00B453CE">
        <w:t>peoples</w:t>
      </w:r>
      <w:proofErr w:type="spellEnd"/>
      <w:r w:rsidR="006D5B4E">
        <w:t>/ students</w:t>
      </w:r>
      <w:r w:rsidR="00306811">
        <w:t xml:space="preserve">. </w:t>
      </w:r>
      <w:r w:rsidR="006D5B4E">
        <w:t>DDT’s</w:t>
      </w:r>
      <w:r w:rsidR="00306811">
        <w:t xml:space="preserve"> response to sexual violence and sexual harassment between </w:t>
      </w:r>
      <w:r w:rsidR="007403CF">
        <w:t xml:space="preserve">children / young people </w:t>
      </w:r>
      <w:r w:rsidR="00306811">
        <w:t xml:space="preserve">of the same sex will be equally as robust as it is for incidents between </w:t>
      </w:r>
      <w:r w:rsidR="00B453CE">
        <w:t xml:space="preserve">child / young </w:t>
      </w:r>
      <w:r w:rsidR="003B6196">
        <w:t>person</w:t>
      </w:r>
      <w:r w:rsidR="00306811">
        <w:t xml:space="preserve"> of the opposite sex.</w:t>
      </w:r>
    </w:p>
    <w:p w14:paraId="3AC38CB5" w14:textId="64D7E71E" w:rsidR="002301E2" w:rsidRDefault="007403CF" w:rsidP="002301E2">
      <w:pPr>
        <w:jc w:val="both"/>
      </w:pPr>
      <w:r>
        <w:t xml:space="preserve">Children / young people </w:t>
      </w:r>
      <w:r w:rsidR="00306811">
        <w:t>will be made aware of how to raise concerns or make a report and how any reports will be handled. This includes the process for reporting concerns about friends or peers.</w:t>
      </w:r>
      <w:r w:rsidR="002301E2" w:rsidRPr="002301E2">
        <w:t xml:space="preserve"> </w:t>
      </w:r>
      <w:r w:rsidR="00B453CE">
        <w:t xml:space="preserve">Children / young </w:t>
      </w:r>
      <w:r w:rsidR="00A85491">
        <w:t xml:space="preserve">people </w:t>
      </w:r>
      <w:r w:rsidR="002301E2">
        <w:t xml:space="preserve">will also be reassured that </w:t>
      </w:r>
      <w:r w:rsidR="00FF7F23">
        <w:t>they will be taken seriously, be supported, and kept safe.</w:t>
      </w:r>
    </w:p>
    <w:p w14:paraId="5CDAAB47" w14:textId="24833908" w:rsidR="0035052D" w:rsidRDefault="00B51D2D">
      <w:pPr>
        <w:jc w:val="both"/>
      </w:pPr>
      <w:r>
        <w:t xml:space="preserve">The </w:t>
      </w:r>
      <w:r w:rsidR="00464A87">
        <w:t>T</w:t>
      </w:r>
      <w:r w:rsidR="00B453CE">
        <w:t>rust</w:t>
      </w:r>
      <w:r>
        <w:t>’s procedures for managing allegations of peer-on-peer abuse are outlined in the Peer-on-Peer Abuse Policy.</w:t>
      </w:r>
      <w:r w:rsidR="003E7A58">
        <w:t xml:space="preserve"> Staff will follow these procedures, as well as the procedures outlined in the </w:t>
      </w:r>
      <w:r w:rsidR="00464A87">
        <w:t>T</w:t>
      </w:r>
      <w:r w:rsidR="00B453CE">
        <w:t>rust</w:t>
      </w:r>
      <w:r w:rsidR="003E7A58">
        <w:t>’s Anti-Bullying Policy and Exclusion Policy, where relevant.</w:t>
      </w:r>
    </w:p>
    <w:p w14:paraId="57E40D3D" w14:textId="0B77CD87" w:rsidR="0035052D" w:rsidRDefault="0035052D" w:rsidP="0035052D">
      <w:pPr>
        <w:pStyle w:val="Heading10"/>
      </w:pPr>
      <w:bookmarkStart w:id="48" w:name="_[Updated]_Serious_violence"/>
      <w:bookmarkEnd w:id="48"/>
      <w:r>
        <w:t>Serious violence</w:t>
      </w:r>
    </w:p>
    <w:p w14:paraId="62DCB174" w14:textId="63AC2B1B" w:rsidR="0035052D" w:rsidRDefault="0035052D" w:rsidP="0035052D">
      <w:pPr>
        <w:jc w:val="both"/>
      </w:pPr>
      <w:r>
        <w:t xml:space="preserve">Through training, all staff will be made aware of the indicators which may signal a </w:t>
      </w:r>
      <w:r w:rsidR="00A85491">
        <w:t>pupil /</w:t>
      </w:r>
      <w:r w:rsidR="009E165C">
        <w:t xml:space="preserve"> student </w:t>
      </w:r>
      <w:r>
        <w:t>is at risk from, or is involved with, serious violent crime. These indicators include, but are not limited to:</w:t>
      </w:r>
    </w:p>
    <w:p w14:paraId="4790963E" w14:textId="4516F9E3" w:rsidR="0035052D" w:rsidRDefault="0035052D" w:rsidP="008366CB">
      <w:pPr>
        <w:pStyle w:val="ListParagraph"/>
        <w:numPr>
          <w:ilvl w:val="0"/>
          <w:numId w:val="33"/>
        </w:numPr>
        <w:jc w:val="both"/>
      </w:pPr>
      <w:r>
        <w:t xml:space="preserve">Increased absence from </w:t>
      </w:r>
      <w:r w:rsidR="00464A87">
        <w:t>school</w:t>
      </w:r>
      <w:r w:rsidR="008A544F">
        <w:t xml:space="preserve"> </w:t>
      </w:r>
      <w:r w:rsidR="003B1461">
        <w:t>/ college</w:t>
      </w:r>
      <w:r w:rsidR="00B51D2D">
        <w:t>.</w:t>
      </w:r>
      <w:r>
        <w:t xml:space="preserve"> </w:t>
      </w:r>
    </w:p>
    <w:p w14:paraId="10E09FF8" w14:textId="5B64C1C4" w:rsidR="0035052D" w:rsidRDefault="0035052D" w:rsidP="008366CB">
      <w:pPr>
        <w:pStyle w:val="ListParagraph"/>
        <w:numPr>
          <w:ilvl w:val="0"/>
          <w:numId w:val="33"/>
        </w:numPr>
        <w:jc w:val="both"/>
      </w:pPr>
      <w:r>
        <w:t>A change in friendships</w:t>
      </w:r>
      <w:r w:rsidR="00B51D2D">
        <w:t>.</w:t>
      </w:r>
      <w:r>
        <w:t xml:space="preserve"> </w:t>
      </w:r>
    </w:p>
    <w:p w14:paraId="14659F99" w14:textId="4E414884" w:rsidR="0035052D" w:rsidRDefault="00B51D2D" w:rsidP="008366CB">
      <w:pPr>
        <w:pStyle w:val="ListParagraph"/>
        <w:numPr>
          <w:ilvl w:val="0"/>
          <w:numId w:val="33"/>
        </w:numPr>
        <w:jc w:val="both"/>
      </w:pPr>
      <w:r>
        <w:t>R</w:t>
      </w:r>
      <w:r w:rsidR="0035052D">
        <w:t>elationships with older individuals or groups</w:t>
      </w:r>
      <w:r>
        <w:t>.</w:t>
      </w:r>
      <w:r w:rsidR="0035052D">
        <w:t xml:space="preserve"> </w:t>
      </w:r>
    </w:p>
    <w:p w14:paraId="19A87465" w14:textId="7D12AEC6" w:rsidR="0035052D" w:rsidRDefault="0035052D" w:rsidP="008366CB">
      <w:pPr>
        <w:pStyle w:val="ListParagraph"/>
        <w:numPr>
          <w:ilvl w:val="0"/>
          <w:numId w:val="33"/>
        </w:numPr>
        <w:jc w:val="both"/>
      </w:pPr>
      <w:r>
        <w:t>A significant decline in academic performance</w:t>
      </w:r>
      <w:r w:rsidR="00B51D2D">
        <w:t>.</w:t>
      </w:r>
      <w:r>
        <w:t xml:space="preserve"> </w:t>
      </w:r>
    </w:p>
    <w:p w14:paraId="6E8608ED" w14:textId="44403BC4" w:rsidR="0035052D" w:rsidRDefault="0035052D" w:rsidP="008366CB">
      <w:pPr>
        <w:pStyle w:val="ListParagraph"/>
        <w:numPr>
          <w:ilvl w:val="0"/>
          <w:numId w:val="33"/>
        </w:numPr>
        <w:jc w:val="both"/>
      </w:pPr>
      <w:r>
        <w:t>Signs of self-harm</w:t>
      </w:r>
      <w:r w:rsidR="00B51D2D">
        <w:t>.</w:t>
      </w:r>
      <w:r>
        <w:t xml:space="preserve"> </w:t>
      </w:r>
    </w:p>
    <w:p w14:paraId="27115BD1" w14:textId="6F419D1A" w:rsidR="0035052D" w:rsidRDefault="0035052D" w:rsidP="008366CB">
      <w:pPr>
        <w:pStyle w:val="ListParagraph"/>
        <w:numPr>
          <w:ilvl w:val="0"/>
          <w:numId w:val="33"/>
        </w:numPr>
        <w:jc w:val="both"/>
      </w:pPr>
      <w:r>
        <w:t>A significant change in wellbeing</w:t>
      </w:r>
      <w:r w:rsidR="00B51D2D">
        <w:t>.</w:t>
      </w:r>
      <w:r>
        <w:t xml:space="preserve"> </w:t>
      </w:r>
    </w:p>
    <w:p w14:paraId="5FFC342B" w14:textId="4334D28D" w:rsidR="0035052D" w:rsidRDefault="0035052D" w:rsidP="008366CB">
      <w:pPr>
        <w:pStyle w:val="ListParagraph"/>
        <w:numPr>
          <w:ilvl w:val="0"/>
          <w:numId w:val="33"/>
        </w:numPr>
        <w:jc w:val="both"/>
      </w:pPr>
      <w:r>
        <w:t>Signs of assault</w:t>
      </w:r>
      <w:r w:rsidR="00B51D2D">
        <w:t>.</w:t>
      </w:r>
      <w:r>
        <w:t xml:space="preserve"> </w:t>
      </w:r>
    </w:p>
    <w:p w14:paraId="696A4E41" w14:textId="5C7E3879" w:rsidR="0035052D" w:rsidRDefault="0035052D" w:rsidP="008366CB">
      <w:pPr>
        <w:pStyle w:val="ListParagraph"/>
        <w:numPr>
          <w:ilvl w:val="0"/>
          <w:numId w:val="33"/>
        </w:numPr>
        <w:jc w:val="both"/>
      </w:pPr>
      <w:r>
        <w:t>Unexplained injuries</w:t>
      </w:r>
      <w:r w:rsidR="00B51D2D">
        <w:t>.</w:t>
      </w:r>
      <w:r>
        <w:t xml:space="preserve"> </w:t>
      </w:r>
    </w:p>
    <w:p w14:paraId="2E48FE63" w14:textId="4CB472EC" w:rsidR="0035052D" w:rsidRDefault="0035052D" w:rsidP="008366CB">
      <w:pPr>
        <w:pStyle w:val="ListParagraph"/>
        <w:numPr>
          <w:ilvl w:val="0"/>
          <w:numId w:val="33"/>
        </w:numPr>
        <w:jc w:val="both"/>
      </w:pPr>
      <w:r>
        <w:t>Unexplained gifts or new possessions</w:t>
      </w:r>
      <w:r w:rsidR="00B51D2D">
        <w:t>.</w:t>
      </w:r>
    </w:p>
    <w:p w14:paraId="4153EF96" w14:textId="5D672A34" w:rsidR="0035052D" w:rsidRDefault="0035052D" w:rsidP="0035052D">
      <w:pPr>
        <w:jc w:val="both"/>
      </w:pPr>
      <w:r>
        <w:t xml:space="preserve">Staff will be made aware of some of the most significant risk factors that could increase </w:t>
      </w:r>
      <w:r w:rsidR="00747EE1">
        <w:t xml:space="preserve">a </w:t>
      </w:r>
      <w:r>
        <w:t>pupil’s</w:t>
      </w:r>
      <w:r w:rsidR="00185ADD">
        <w:t>/ s</w:t>
      </w:r>
      <w:r w:rsidR="00747EE1">
        <w:t xml:space="preserve">tudent’s </w:t>
      </w:r>
      <w:r>
        <w:t>vulnerability to becoming involved in serious violen</w:t>
      </w:r>
      <w:r w:rsidR="00B51D2D">
        <w:t>ce</w:t>
      </w:r>
      <w:r>
        <w:t>. These risk factors include, but are not limited to:</w:t>
      </w:r>
    </w:p>
    <w:p w14:paraId="767B0B6A" w14:textId="22DFE9A7" w:rsidR="00D64DE1" w:rsidRDefault="00D64DE1" w:rsidP="008366CB">
      <w:pPr>
        <w:pStyle w:val="ListParagraph"/>
        <w:numPr>
          <w:ilvl w:val="0"/>
          <w:numId w:val="34"/>
        </w:numPr>
        <w:jc w:val="both"/>
      </w:pPr>
      <w:r>
        <w:t>Being male.</w:t>
      </w:r>
    </w:p>
    <w:p w14:paraId="4F7FA56D" w14:textId="393278AC" w:rsidR="00D64DE1" w:rsidRDefault="00D64DE1" w:rsidP="008366CB">
      <w:pPr>
        <w:pStyle w:val="ListParagraph"/>
        <w:numPr>
          <w:ilvl w:val="0"/>
          <w:numId w:val="34"/>
        </w:numPr>
        <w:jc w:val="both"/>
      </w:pPr>
      <w:r>
        <w:t xml:space="preserve">Having been frequently absent from </w:t>
      </w:r>
      <w:r w:rsidR="008A544F">
        <w:t xml:space="preserve">school </w:t>
      </w:r>
      <w:r w:rsidR="00747EE1">
        <w:t>/ college</w:t>
      </w:r>
      <w:r>
        <w:t>.</w:t>
      </w:r>
    </w:p>
    <w:p w14:paraId="659D54B0" w14:textId="2DD8843F" w:rsidR="00D64DE1" w:rsidRDefault="00D64DE1" w:rsidP="008366CB">
      <w:pPr>
        <w:pStyle w:val="ListParagraph"/>
        <w:numPr>
          <w:ilvl w:val="0"/>
          <w:numId w:val="34"/>
        </w:numPr>
        <w:jc w:val="both"/>
      </w:pPr>
      <w:r>
        <w:t xml:space="preserve">Having been permanently excluded from </w:t>
      </w:r>
      <w:r w:rsidR="008A544F">
        <w:t xml:space="preserve">school </w:t>
      </w:r>
      <w:r w:rsidR="00747EE1" w:rsidRPr="00747EE1">
        <w:t>/ college</w:t>
      </w:r>
      <w:r>
        <w:t>.</w:t>
      </w:r>
    </w:p>
    <w:p w14:paraId="2A63EC48" w14:textId="2C39676B" w:rsidR="00D64DE1" w:rsidRDefault="00D64DE1" w:rsidP="008366CB">
      <w:pPr>
        <w:pStyle w:val="ListParagraph"/>
        <w:numPr>
          <w:ilvl w:val="0"/>
          <w:numId w:val="34"/>
        </w:numPr>
        <w:jc w:val="both"/>
      </w:pPr>
      <w:r>
        <w:t xml:space="preserve">Having experienced </w:t>
      </w:r>
      <w:r w:rsidR="00B453CE">
        <w:t>child / young person</w:t>
      </w:r>
      <w:r>
        <w:t xml:space="preserve"> maltreatment.</w:t>
      </w:r>
    </w:p>
    <w:p w14:paraId="4C1B1C3E" w14:textId="093FED98" w:rsidR="0035052D" w:rsidRDefault="00D64DE1" w:rsidP="008366CB">
      <w:pPr>
        <w:pStyle w:val="ListParagraph"/>
        <w:numPr>
          <w:ilvl w:val="0"/>
          <w:numId w:val="34"/>
        </w:numPr>
        <w:jc w:val="both"/>
      </w:pPr>
      <w:r>
        <w:t>Having been involved in offending, such as theft or robbery.</w:t>
      </w:r>
      <w:r w:rsidR="0035052D">
        <w:t xml:space="preserve"> </w:t>
      </w:r>
    </w:p>
    <w:p w14:paraId="39091C8B" w14:textId="656483C7" w:rsidR="0035052D" w:rsidRDefault="0035052D" w:rsidP="0035052D">
      <w:pPr>
        <w:jc w:val="both"/>
      </w:pPr>
      <w:r>
        <w:t xml:space="preserve">Staff members who suspect a </w:t>
      </w:r>
      <w:r w:rsidR="00A85491">
        <w:t>pupil /</w:t>
      </w:r>
      <w:r w:rsidR="00747EE1">
        <w:t xml:space="preserve"> student </w:t>
      </w:r>
      <w:r>
        <w:t>may be vulnerable to, or involved in, serious violent crime will immediately report their concerns to the DSL.</w:t>
      </w:r>
    </w:p>
    <w:p w14:paraId="5A49263C" w14:textId="12AC31E8" w:rsidR="00A80A7D" w:rsidRDefault="00A80A7D" w:rsidP="00A80A7D">
      <w:pPr>
        <w:pStyle w:val="Heading10"/>
      </w:pPr>
      <w:bookmarkStart w:id="49" w:name="_Online_safety_and"/>
      <w:bookmarkEnd w:id="49"/>
      <w:r>
        <w:t xml:space="preserve">Online safety and personal </w:t>
      </w:r>
      <w:r w:rsidR="00FF0EED">
        <w:t xml:space="preserve">electronic </w:t>
      </w:r>
      <w:r>
        <w:t>devices</w:t>
      </w:r>
    </w:p>
    <w:p w14:paraId="79AA184C" w14:textId="441A435C" w:rsidR="00A76EAC" w:rsidRDefault="00747EE1" w:rsidP="00A80A7D">
      <w:pPr>
        <w:jc w:val="both"/>
      </w:pPr>
      <w:r>
        <w:t xml:space="preserve">DDT </w:t>
      </w:r>
      <w:r w:rsidR="00A76EAC">
        <w:t xml:space="preserve">will </w:t>
      </w:r>
      <w:proofErr w:type="gramStart"/>
      <w:r w:rsidR="00A76EAC">
        <w:t xml:space="preserve">adhere to the </w:t>
      </w:r>
      <w:r>
        <w:t>E-Safety</w:t>
      </w:r>
      <w:r w:rsidR="00A76EAC" w:rsidRPr="002A3131">
        <w:t xml:space="preserve"> Safety Policy</w:t>
      </w:r>
      <w:r w:rsidR="00A76EAC">
        <w:t xml:space="preserve"> at all times</w:t>
      </w:r>
      <w:proofErr w:type="gramEnd"/>
      <w:r w:rsidR="00A76EAC">
        <w:t xml:space="preserve">. </w:t>
      </w:r>
    </w:p>
    <w:p w14:paraId="434CB167" w14:textId="58EBE672" w:rsidR="00A80A7D" w:rsidRDefault="00A80A7D" w:rsidP="00A80A7D">
      <w:pPr>
        <w:jc w:val="both"/>
      </w:pPr>
      <w:r>
        <w:t xml:space="preserve">As part of a broad and balanced curriculum, all </w:t>
      </w:r>
      <w:r w:rsidR="00B453CE">
        <w:t>children / young people</w:t>
      </w:r>
      <w:r w:rsidR="00A85491">
        <w:t xml:space="preserve"> </w:t>
      </w:r>
      <w:r>
        <w:t xml:space="preserve">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6CF4766F" w:rsidR="00A80A7D" w:rsidRDefault="00A80A7D" w:rsidP="008366CB">
      <w:pPr>
        <w:pStyle w:val="ListParagraph"/>
        <w:numPr>
          <w:ilvl w:val="0"/>
          <w:numId w:val="43"/>
        </w:numPr>
        <w:jc w:val="both"/>
      </w:pPr>
      <w:r>
        <w:t>Pupil</w:t>
      </w:r>
      <w:r w:rsidR="00A85491">
        <w:t xml:space="preserve"> </w:t>
      </w:r>
      <w:r w:rsidR="00527705">
        <w:t>/ studen</w:t>
      </w:r>
      <w:r w:rsidR="00FC73E7">
        <w:t>t</w:t>
      </w:r>
      <w:r>
        <w:t xml:space="preserve"> attitudes and behaviours which may indicate they are at risk of potential harm online. </w:t>
      </w:r>
    </w:p>
    <w:p w14:paraId="681C8577" w14:textId="60CA65C1" w:rsidR="00A80A7D" w:rsidRPr="00AB20AF" w:rsidRDefault="00A80A7D" w:rsidP="008366CB">
      <w:pPr>
        <w:pStyle w:val="ListParagraph"/>
        <w:numPr>
          <w:ilvl w:val="0"/>
          <w:numId w:val="43"/>
        </w:numPr>
        <w:jc w:val="both"/>
      </w:pPr>
      <w:r>
        <w:t>The procedure to follow when they have a concern regarding a pupil’s</w:t>
      </w:r>
      <w:r w:rsidR="00CE6219">
        <w:t xml:space="preserve"> </w:t>
      </w:r>
      <w:r w:rsidR="00FC73E7">
        <w:t>/ student’s</w:t>
      </w:r>
      <w:r>
        <w:t xml:space="preserve"> online activity.</w:t>
      </w:r>
    </w:p>
    <w:p w14:paraId="29390817" w14:textId="702AF49B" w:rsidR="00A80A7D" w:rsidRDefault="00FC73E7" w:rsidP="00A80A7D">
      <w:pPr>
        <w:jc w:val="both"/>
      </w:pPr>
      <w:r>
        <w:rPr>
          <w:rStyle w:val="TSB-Level1NumbersChar"/>
          <w:sz w:val="22"/>
        </w:rPr>
        <w:t>DDT</w:t>
      </w:r>
      <w:r w:rsidR="00A80A7D" w:rsidRPr="006477B9">
        <w:rPr>
          <w:rStyle w:val="TSB-Level1NumbersChar"/>
          <w:sz w:val="22"/>
        </w:rPr>
        <w:t xml:space="preserve"> will ensure that suitable filtering systems are in place </w:t>
      </w:r>
      <w:r w:rsidR="00A80A7D">
        <w:rPr>
          <w:rStyle w:val="TSB-Level1NumbersChar"/>
          <w:sz w:val="22"/>
        </w:rPr>
        <w:t xml:space="preserve">on ICT equipment </w:t>
      </w:r>
      <w:r w:rsidR="00A80A7D" w:rsidRPr="006477B9">
        <w:rPr>
          <w:rStyle w:val="TSB-Level1NumbersChar"/>
          <w:sz w:val="22"/>
        </w:rPr>
        <w:t xml:space="preserve">to prevent </w:t>
      </w:r>
      <w:r w:rsidR="00B453CE">
        <w:rPr>
          <w:rStyle w:val="TSB-Level1NumbersChar"/>
          <w:sz w:val="22"/>
        </w:rPr>
        <w:t xml:space="preserve">child / young </w:t>
      </w:r>
      <w:r w:rsidR="003B6196">
        <w:rPr>
          <w:rStyle w:val="TSB-Level1NumbersChar"/>
          <w:sz w:val="22"/>
        </w:rPr>
        <w:t>person</w:t>
      </w:r>
      <w:r w:rsidR="00A80A7D" w:rsidRPr="006477B9">
        <w:rPr>
          <w:rStyle w:val="TSB-Level1NumbersChar"/>
          <w:sz w:val="22"/>
        </w:rPr>
        <w:t xml:space="preserve"> accessing </w:t>
      </w:r>
      <w:r w:rsidR="00A80A7D">
        <w:rPr>
          <w:rStyle w:val="TSB-Level1NumbersChar"/>
          <w:sz w:val="22"/>
        </w:rPr>
        <w:t>inappropriate</w:t>
      </w:r>
      <w:r w:rsidR="00A80A7D">
        <w:t xml:space="preserve"> material, in accordance with </w:t>
      </w:r>
      <w:r>
        <w:t>DDT’s</w:t>
      </w:r>
      <w:r w:rsidR="00A80A7D">
        <w:t xml:space="preserve"> </w:t>
      </w:r>
      <w:r w:rsidR="00A80A7D" w:rsidRPr="002A3131">
        <w:rPr>
          <w:bCs/>
        </w:rPr>
        <w:t xml:space="preserve">Data and </w:t>
      </w:r>
      <w:r w:rsidR="00A7288E">
        <w:rPr>
          <w:bCs/>
        </w:rPr>
        <w:t>Cyber</w:t>
      </w:r>
      <w:r w:rsidR="00A80A7D" w:rsidRPr="002A3131">
        <w:rPr>
          <w:bCs/>
        </w:rPr>
        <w:t>-</w:t>
      </w:r>
      <w:r w:rsidR="00A7288E">
        <w:rPr>
          <w:bCs/>
        </w:rPr>
        <w:t>s</w:t>
      </w:r>
      <w:r w:rsidR="00A80A7D" w:rsidRPr="002A3131">
        <w:rPr>
          <w:bCs/>
        </w:rPr>
        <w:t>ecurity Breach Prevention and Management Plan</w:t>
      </w:r>
      <w:r w:rsidR="00A80A7D">
        <w:t>.</w:t>
      </w:r>
      <w:r w:rsidR="00A80A7D" w:rsidRPr="009F3A8E">
        <w:t xml:space="preserve"> </w:t>
      </w:r>
      <w:r>
        <w:t>DDT</w:t>
      </w:r>
      <w:r w:rsidR="00A80A7D">
        <w:t xml:space="preserve"> will, however, ensure that the use of filtering and monitoring systems does not cause “over blocking”, which may lead to unreasonable restrictions as to what </w:t>
      </w:r>
      <w:r w:rsidR="007403CF">
        <w:t xml:space="preserve">children / young people </w:t>
      </w:r>
      <w:r w:rsidR="00A80A7D">
        <w:t>can be taught online.</w:t>
      </w:r>
    </w:p>
    <w:p w14:paraId="0BF81660" w14:textId="1482C652" w:rsidR="00A80A7D" w:rsidRDefault="00A80A7D" w:rsidP="00A80A7D">
      <w:pPr>
        <w:jc w:val="both"/>
        <w:rPr>
          <w:rStyle w:val="Hyperlink"/>
        </w:rPr>
      </w:pPr>
      <w:r>
        <w:t xml:space="preserve">Further information regarding </w:t>
      </w:r>
      <w:r w:rsidR="0063061C">
        <w:t>DDT’s</w:t>
      </w:r>
      <w:r>
        <w:t xml:space="preserve"> approach to online safety can be found in the </w:t>
      </w:r>
      <w:r w:rsidR="0063061C">
        <w:t>E-Safety</w:t>
      </w:r>
      <w:r w:rsidRPr="002A3131">
        <w:t xml:space="preserve"> Safety Policy</w:t>
      </w:r>
      <w:r>
        <w:t xml:space="preserve">. </w:t>
      </w:r>
    </w:p>
    <w:p w14:paraId="374850EF" w14:textId="0C91F4FC" w:rsidR="00A76EAC" w:rsidRPr="00FE37BA" w:rsidRDefault="00A76EAC" w:rsidP="00A76EAC">
      <w:pPr>
        <w:jc w:val="both"/>
        <w:rPr>
          <w:rStyle w:val="Hyperlink"/>
          <w:b/>
          <w:bCs/>
          <w:u w:val="none"/>
        </w:rPr>
      </w:pPr>
      <w:r w:rsidRPr="00FE37BA">
        <w:rPr>
          <w:b/>
          <w:bCs/>
        </w:rPr>
        <w:t>Reviewing online safety</w:t>
      </w:r>
    </w:p>
    <w:p w14:paraId="048A256A" w14:textId="085ADAA6" w:rsidR="00A76EAC" w:rsidRPr="00FE37BA" w:rsidRDefault="000945A7" w:rsidP="00A76EAC">
      <w:pPr>
        <w:jc w:val="both"/>
        <w:rPr>
          <w:rStyle w:val="Hyperlink"/>
          <w:u w:val="none"/>
        </w:rPr>
      </w:pPr>
      <w:r>
        <w:t>DDT</w:t>
      </w:r>
      <w:r w:rsidR="00A76EAC" w:rsidRPr="00FE37BA">
        <w:t xml:space="preserve"> will carry out an annual review of its approach to online safety, supported by an annual risk assessment that considers and reflects the risks faced by </w:t>
      </w:r>
      <w:r w:rsidR="00B453CE">
        <w:t>children / young people</w:t>
      </w:r>
      <w:r w:rsidR="00A85491">
        <w:t>.</w:t>
      </w:r>
    </w:p>
    <w:p w14:paraId="477F274F" w14:textId="77777777" w:rsidR="00A80A7D" w:rsidRPr="009F3A8E" w:rsidRDefault="00A80A7D" w:rsidP="00A80A7D">
      <w:pPr>
        <w:jc w:val="both"/>
        <w:rPr>
          <w:b/>
          <w:bCs/>
        </w:rPr>
      </w:pPr>
      <w:r>
        <w:rPr>
          <w:b/>
          <w:bCs/>
        </w:rPr>
        <w:t>Personal electronic devices</w:t>
      </w:r>
    </w:p>
    <w:p w14:paraId="442834CF" w14:textId="1D139F29" w:rsidR="00A80A7D" w:rsidRDefault="00A80A7D" w:rsidP="00A80A7D">
      <w:pPr>
        <w:jc w:val="both"/>
      </w:pPr>
      <w:r>
        <w:t xml:space="preserve">The use of personal electronic devices, including mobile phones and cameras, by staff and </w:t>
      </w:r>
      <w:r w:rsidR="00B453CE">
        <w:t>children / young people</w:t>
      </w:r>
      <w:r w:rsidR="007933F4">
        <w:t xml:space="preserve"> s</w:t>
      </w:r>
      <w:r>
        <w:t xml:space="preserve"> is closely monitored by </w:t>
      </w:r>
      <w:r w:rsidR="007933F4">
        <w:t>DDT</w:t>
      </w:r>
      <w:r>
        <w:t xml:space="preserve">, in accordance with the </w:t>
      </w:r>
      <w:r w:rsidR="00672C76">
        <w:t xml:space="preserve">Acceptable ICT </w:t>
      </w:r>
      <w:r w:rsidR="00BB608F">
        <w:t xml:space="preserve">Usage </w:t>
      </w:r>
      <w:r w:rsidRPr="002A3131">
        <w:t>Policy</w:t>
      </w:r>
      <w:r>
        <w:t>.</w:t>
      </w:r>
    </w:p>
    <w:p w14:paraId="5CA1AC84" w14:textId="7E14032A" w:rsidR="00A80A7D" w:rsidRDefault="00A80A7D" w:rsidP="00A80A7D">
      <w:pPr>
        <w:jc w:val="both"/>
      </w:pPr>
      <w:r>
        <w:t xml:space="preserve">Photographs and videos of </w:t>
      </w:r>
      <w:r w:rsidR="00B453CE">
        <w:t>children / young people</w:t>
      </w:r>
      <w:bookmarkStart w:id="50" w:name="_Hlk83017118"/>
      <w:r>
        <w:t xml:space="preserve"> </w:t>
      </w:r>
      <w:bookmarkEnd w:id="50"/>
      <w:r>
        <w:t xml:space="preserve">will be carefully planned before any activity with </w:t>
      </w:r>
      <w:proofErr w:type="gramStart"/>
      <w:r>
        <w:t>particular regard</w:t>
      </w:r>
      <w:proofErr w:type="gramEnd"/>
      <w:r>
        <w:t xml:space="preserve"> to consent and adhering to </w:t>
      </w:r>
      <w:r w:rsidR="00BB608F">
        <w:t>DDT’s</w:t>
      </w:r>
      <w:r>
        <w:t xml:space="preserve">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6E1B210E" w:rsidR="00A80A7D" w:rsidRPr="005C32B0" w:rsidRDefault="00A80A7D" w:rsidP="00A80A7D">
      <w:pPr>
        <w:jc w:val="both"/>
      </w:pPr>
      <w:r>
        <w:t xml:space="preserve">Where photographs and videos will involve </w:t>
      </w:r>
      <w:r w:rsidR="007403CF">
        <w:t xml:space="preserve">children / young people </w:t>
      </w:r>
      <w:r>
        <w:t xml:space="preserve">who are LAC, adopted </w:t>
      </w:r>
      <w:r w:rsidR="00B453CE">
        <w:t>children / young peoples</w:t>
      </w:r>
      <w:r>
        <w:t xml:space="preserve">, or </w:t>
      </w:r>
      <w:r w:rsidR="00B453CE">
        <w:t>children / young peoples</w:t>
      </w:r>
      <w:r>
        <w:t xml:space="preserve"> for whom there are security concerns, the </w:t>
      </w:r>
      <w:r w:rsidR="00286F5F">
        <w:t>Executive Principal</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 xml:space="preserve">The DSL will, in known cases of </w:t>
      </w:r>
      <w:r w:rsidR="007403CF">
        <w:t xml:space="preserve">children / young people </w:t>
      </w:r>
      <w:r w:rsidRPr="005C32B0">
        <w:t xml:space="preserve">who </w:t>
      </w:r>
      <w:r>
        <w:t>are</w:t>
      </w:r>
      <w:r w:rsidRPr="005C32B0">
        <w:t xml:space="preserve"> LAC or who ha</w:t>
      </w:r>
      <w:r>
        <w:t>ve</w:t>
      </w:r>
      <w:r w:rsidRPr="005C32B0">
        <w:t xml:space="preserve"> been adopted, liaise with the </w:t>
      </w:r>
      <w:r w:rsidR="00B453CE">
        <w:t>children / young peoples</w:t>
      </w:r>
      <w:r>
        <w:t>’</w:t>
      </w:r>
      <w:r w:rsidR="004C30A8" w:rsidRPr="004C30A8">
        <w:t>/ students</w:t>
      </w:r>
      <w:r w:rsidR="004C30A8">
        <w:t>’</w:t>
      </w:r>
      <w:r w:rsidRPr="005C32B0">
        <w:t xml:space="preserve"> social worker</w:t>
      </w:r>
      <w:r>
        <w:t>s</w:t>
      </w:r>
      <w:r w:rsidRPr="005C32B0">
        <w:t xml:space="preserve">, carers or adoptive parents to assess the needs and risks associated with the </w:t>
      </w:r>
      <w:r w:rsidR="00B453CE">
        <w:t xml:space="preserve">children / young </w:t>
      </w:r>
      <w:proofErr w:type="spellStart"/>
      <w:r w:rsidR="00B453CE">
        <w:t>peoples</w:t>
      </w:r>
      <w:proofErr w:type="spellEnd"/>
      <w:r w:rsidR="004C30A8" w:rsidRPr="004C30A8">
        <w:t>/ students</w:t>
      </w:r>
      <w:r w:rsidRPr="005C32B0">
        <w:t>.</w:t>
      </w:r>
    </w:p>
    <w:p w14:paraId="3C0821B1" w14:textId="2116C54D" w:rsidR="00A80A7D" w:rsidRDefault="00A80A7D" w:rsidP="00A80A7D">
      <w:pPr>
        <w:jc w:val="both"/>
      </w:pPr>
      <w:r>
        <w:t xml:space="preserve">Staff will report any concerns about </w:t>
      </w:r>
      <w:r w:rsidR="00B453CE">
        <w:t>children / young peoples</w:t>
      </w:r>
      <w:r w:rsidR="004C30A8">
        <w:t>’</w:t>
      </w:r>
      <w:r w:rsidR="004C30A8" w:rsidRPr="004C30A8">
        <w:t>/ students</w:t>
      </w:r>
      <w:r>
        <w:t xml:space="preserve">’ or other staff members’ use of personal electronic devices to the DSL, following the appropriate procedures. </w:t>
      </w:r>
      <w:bookmarkStart w:id="51" w:name="_[New_for_2018]_10"/>
      <w:bookmarkEnd w:id="51"/>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e.g. a motion-activated camera. </w:t>
      </w:r>
    </w:p>
    <w:p w14:paraId="7EC6B7AC" w14:textId="2202BF4F" w:rsidR="00A80A7D" w:rsidRDefault="00A80A7D" w:rsidP="00A80A7D">
      <w:pPr>
        <w:jc w:val="both"/>
        <w:rPr>
          <w:rStyle w:val="Hyperlink"/>
        </w:rPr>
      </w:pPr>
      <w:r>
        <w:t xml:space="preserve">Upskirting will not be tolerated by </w:t>
      </w:r>
      <w:r w:rsidR="00E72CBE">
        <w:t>DDT</w:t>
      </w:r>
      <w:r>
        <w:t xml:space="preserve">.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1D246E1D" w:rsidR="00A973DB" w:rsidRDefault="00A973DB" w:rsidP="00522FD0">
      <w:pPr>
        <w:pStyle w:val="Heading10"/>
      </w:pPr>
      <w:bookmarkStart w:id="52" w:name="_Mobile_phone_and"/>
      <w:bookmarkStart w:id="53" w:name="_Sexting_and_the"/>
      <w:bookmarkEnd w:id="52"/>
      <w:bookmarkEnd w:id="53"/>
      <w:r>
        <w:t>Sexting and the sharing of indecent images</w:t>
      </w:r>
    </w:p>
    <w:p w14:paraId="4E14E4EE" w14:textId="33AC124E" w:rsidR="00A973DB" w:rsidRDefault="00E72CBE" w:rsidP="00522FD0">
      <w:pPr>
        <w:jc w:val="both"/>
      </w:pPr>
      <w:r>
        <w:t>DDT</w:t>
      </w:r>
      <w:r w:rsidR="00A973DB">
        <w:t xml:space="preserve"> will ensure that staff are aware to treat the sharing of indecent images</w:t>
      </w:r>
      <w:r w:rsidR="005E085C">
        <w:t>, including</w:t>
      </w:r>
      <w:r w:rsidR="00A973DB">
        <w:t xml:space="preserve"> through sexting</w:t>
      </w:r>
      <w:r w:rsidR="005E085C">
        <w:t>,</w:t>
      </w:r>
      <w:r w:rsidR="00A973DB">
        <w:t xml:space="preserve"> as a safeguarding concern.</w:t>
      </w:r>
    </w:p>
    <w:p w14:paraId="09BE9908" w14:textId="3708338A" w:rsidR="00A973DB" w:rsidRDefault="00A973DB" w:rsidP="00522FD0">
      <w:pPr>
        <w:jc w:val="both"/>
      </w:pPr>
      <w:r>
        <w:t xml:space="preserve">Staff will receive appropriate training regarding </w:t>
      </w:r>
      <w:r w:rsidR="00B453CE">
        <w:t>child / young person</w:t>
      </w:r>
      <w:r>
        <w:t xml:space="preserve"> sexual development and will understand the difference between sexual behaviour that is considered normal and expected for the age of the </w:t>
      </w:r>
      <w:r w:rsidR="00A85491">
        <w:t>pupil /</w:t>
      </w:r>
      <w:r w:rsidR="00156627" w:rsidRPr="00156627">
        <w:t xml:space="preserve"> </w:t>
      </w:r>
      <w:r w:rsidR="00A718B4" w:rsidRPr="00156627">
        <w:t>student</w:t>
      </w:r>
      <w:r w:rsidR="00A718B4">
        <w:t>,</w:t>
      </w:r>
      <w:r>
        <w:t xml:space="preserve"> and sexual behaviour that is inappropriate and harmful. Staff will receive appropriate training around how to deal with instances of sexting in the </w:t>
      </w:r>
      <w:r w:rsidR="00464A87">
        <w:t>school</w:t>
      </w:r>
      <w:r w:rsidR="00A718B4">
        <w:t xml:space="preserve"> and college</w:t>
      </w:r>
      <w:r>
        <w:t xml:space="preserve"> community, including understanding motivations, assessing risks posed to </w:t>
      </w:r>
      <w:r w:rsidR="007403CF">
        <w:t xml:space="preserve">children / young people </w:t>
      </w:r>
      <w:r>
        <w:t>depicted in the images, and how and when to report instances of sexting.</w:t>
      </w:r>
    </w:p>
    <w:p w14:paraId="79DBC831" w14:textId="5DB2E8D6" w:rsidR="00A973DB" w:rsidRDefault="00A973DB" w:rsidP="00522FD0">
      <w:pPr>
        <w:jc w:val="both"/>
      </w:pPr>
      <w:r>
        <w:t xml:space="preserve">Staff will be aware that creating, possessing, and distributing indecent imagery of </w:t>
      </w:r>
      <w:r w:rsidR="00B453CE">
        <w:t xml:space="preserve">child / young </w:t>
      </w:r>
      <w:r w:rsidR="003B6196">
        <w:t>person</w:t>
      </w:r>
      <w:r>
        <w:t xml:space="preserve"> is a criminal offence, regardless of whether the imagery is created, possessed, and distributed by the individual depicted; however, staff will ensure that </w:t>
      </w:r>
      <w:r w:rsidR="007403CF">
        <w:t xml:space="preserve">children / young people </w:t>
      </w:r>
      <w:r>
        <w:t>are not unnecessarily criminalised.</w:t>
      </w:r>
    </w:p>
    <w:p w14:paraId="198D49ED" w14:textId="1DC9ED1D" w:rsidR="00A973DB" w:rsidRDefault="00A973DB" w:rsidP="00522FD0">
      <w:pPr>
        <w:jc w:val="both"/>
      </w:pPr>
      <w:r>
        <w:t xml:space="preserve">Where a member of staff becomes aware of an incidence of sexting that involves indecent images of a </w:t>
      </w:r>
      <w:r w:rsidR="00A85491">
        <w:t>pupil /</w:t>
      </w:r>
      <w:r w:rsidR="00584DFA" w:rsidRPr="00584DFA">
        <w:t xml:space="preserve"> student</w:t>
      </w:r>
      <w:r>
        <w:t xml:space="preserve">, they will refer this to the DSL as soon as possible. Where a </w:t>
      </w:r>
      <w:r w:rsidR="00A85491">
        <w:t>pupil /</w:t>
      </w:r>
      <w:r w:rsidR="00F244D3" w:rsidRPr="00584DFA">
        <w:t xml:space="preserve"> student</w:t>
      </w:r>
      <w:r>
        <w:t xml:space="preserve"> confides in a staff member about the circulation of indecent imagery, depicting them or someone else, the staff member will:</w:t>
      </w:r>
      <w:r w:rsidR="00F244D3">
        <w:t xml:space="preserve"> </w:t>
      </w:r>
    </w:p>
    <w:p w14:paraId="3EF00CC1" w14:textId="77777777" w:rsidR="00A973DB" w:rsidRDefault="00A973DB" w:rsidP="008366CB">
      <w:pPr>
        <w:pStyle w:val="ListParagraph"/>
        <w:numPr>
          <w:ilvl w:val="0"/>
          <w:numId w:val="28"/>
        </w:numPr>
        <w:jc w:val="both"/>
      </w:pPr>
      <w:r>
        <w:t xml:space="preserve">Refrain from viewing, copy, printing, sharing, </w:t>
      </w:r>
      <w:proofErr w:type="gramStart"/>
      <w:r>
        <w:t>storing</w:t>
      </w:r>
      <w:proofErr w:type="gramEnd"/>
      <w:r>
        <w:t xml:space="preserve"> or saving the imagery.</w:t>
      </w:r>
    </w:p>
    <w:p w14:paraId="1A2619DD" w14:textId="77777777" w:rsidR="00A973DB" w:rsidRDefault="00A973DB" w:rsidP="008366CB">
      <w:pPr>
        <w:pStyle w:val="ListParagraph"/>
        <w:numPr>
          <w:ilvl w:val="0"/>
          <w:numId w:val="28"/>
        </w:numPr>
        <w:jc w:val="both"/>
      </w:pPr>
      <w:r>
        <w:t>Tell the DSL immediately if they accidentally view an indecent image and seek support.</w:t>
      </w:r>
    </w:p>
    <w:p w14:paraId="42BAED48" w14:textId="428AB5C3" w:rsidR="00A973DB" w:rsidRDefault="00A973DB" w:rsidP="008366CB">
      <w:pPr>
        <w:pStyle w:val="ListParagraph"/>
        <w:numPr>
          <w:ilvl w:val="0"/>
          <w:numId w:val="28"/>
        </w:numPr>
        <w:jc w:val="both"/>
      </w:pPr>
      <w:r>
        <w:t xml:space="preserve">Explain to the </w:t>
      </w:r>
      <w:r w:rsidR="00A85491">
        <w:t>pupil /</w:t>
      </w:r>
      <w:r w:rsidR="00F244D3" w:rsidRPr="00F244D3">
        <w:t xml:space="preserve"> student</w:t>
      </w:r>
      <w:r>
        <w:t xml:space="preserve"> that the incident will need to be reported.</w:t>
      </w:r>
    </w:p>
    <w:p w14:paraId="182DAD43" w14:textId="69934CA8" w:rsidR="00A973DB" w:rsidRDefault="00A973DB" w:rsidP="008366CB">
      <w:pPr>
        <w:pStyle w:val="ListParagraph"/>
        <w:numPr>
          <w:ilvl w:val="0"/>
          <w:numId w:val="28"/>
        </w:numPr>
        <w:jc w:val="both"/>
      </w:pPr>
      <w:r>
        <w:t xml:space="preserve">Respond positively to the </w:t>
      </w:r>
      <w:r w:rsidR="00A85491">
        <w:t>pupil /</w:t>
      </w:r>
      <w:r w:rsidR="00F244D3" w:rsidRPr="00F244D3">
        <w:t xml:space="preserve"> student</w:t>
      </w:r>
      <w:r>
        <w:t xml:space="preserve"> without blaming or shaming anyone </w:t>
      </w:r>
      <w:r w:rsidR="00203E09">
        <w:t>involved and</w:t>
      </w:r>
      <w:r>
        <w:t xml:space="preserve"> reassuring them that they can receive support from the DSL.</w:t>
      </w:r>
    </w:p>
    <w:p w14:paraId="16897BD7" w14:textId="2DCC56D8" w:rsidR="00A973DB" w:rsidRDefault="00A973DB" w:rsidP="008366CB">
      <w:pPr>
        <w:pStyle w:val="ListParagraph"/>
        <w:numPr>
          <w:ilvl w:val="0"/>
          <w:numId w:val="28"/>
        </w:numPr>
        <w:jc w:val="both"/>
      </w:pPr>
      <w:r>
        <w:t>Report the incident to the DSL.</w:t>
      </w:r>
    </w:p>
    <w:p w14:paraId="132C5F88" w14:textId="4BCA7166" w:rsidR="00A973DB" w:rsidRDefault="00A973DB" w:rsidP="00522FD0">
      <w:pPr>
        <w:jc w:val="both"/>
      </w:pPr>
      <w:r>
        <w:t xml:space="preserve">The DSL will attempt to understand what the image contains </w:t>
      </w:r>
      <w:r w:rsidRPr="00771AE5">
        <w:rPr>
          <w:b/>
          <w:bCs/>
        </w:rPr>
        <w:t>without viewing it</w:t>
      </w:r>
      <w:r>
        <w:t xml:space="preserve"> and the context surrounding its creation and distribution – they will categorise the incident into one of two categories:</w:t>
      </w:r>
    </w:p>
    <w:p w14:paraId="53694303" w14:textId="07C19F0E" w:rsidR="00A973DB" w:rsidRPr="00771AE5" w:rsidRDefault="00A973DB" w:rsidP="008366CB">
      <w:pPr>
        <w:pStyle w:val="ListParagraph"/>
        <w:numPr>
          <w:ilvl w:val="0"/>
          <w:numId w:val="29"/>
        </w:numPr>
        <w:jc w:val="both"/>
      </w:pPr>
      <w:r w:rsidRPr="00A973DB">
        <w:rPr>
          <w:b/>
          <w:bCs/>
        </w:rPr>
        <w:t xml:space="preserve">Aggravated: </w:t>
      </w:r>
      <w:r>
        <w:t xml:space="preserve">incidents which involve additional or abusive elements beyond the creation and distribution of indecent images of </w:t>
      </w:r>
      <w:r w:rsidR="00B453CE">
        <w:t>children / young people</w:t>
      </w:r>
      <w:r>
        <w:t xml:space="preserve">, including where there is an adult involved, where there is an intent to harm the </w:t>
      </w:r>
      <w:r w:rsidR="00A85491">
        <w:t>pupil /</w:t>
      </w:r>
      <w:r w:rsidR="00203E09" w:rsidRPr="00203E09">
        <w:t xml:space="preserve"> student</w:t>
      </w:r>
      <w:r w:rsidR="00203E09">
        <w:t xml:space="preserve"> </w:t>
      </w:r>
      <w:r>
        <w:t xml:space="preserve">depicted, or where the images are used recklessly. </w:t>
      </w:r>
    </w:p>
    <w:p w14:paraId="083CBD69" w14:textId="654A3EF6" w:rsidR="00A973DB" w:rsidRDefault="00A973DB" w:rsidP="008366CB">
      <w:pPr>
        <w:pStyle w:val="ListParagraph"/>
        <w:numPr>
          <w:ilvl w:val="0"/>
          <w:numId w:val="29"/>
        </w:numPr>
        <w:jc w:val="both"/>
      </w:pPr>
      <w:r w:rsidRPr="00A973DB">
        <w:rPr>
          <w:b/>
          <w:bCs/>
        </w:rPr>
        <w:t xml:space="preserve">Experimental: </w:t>
      </w:r>
      <w:r>
        <w:t xml:space="preserve">incidents involving the creation and distribution of indecent images of </w:t>
      </w:r>
      <w:r w:rsidR="007403CF">
        <w:t xml:space="preserve">children / young people </w:t>
      </w:r>
      <w:r>
        <w:t xml:space="preserve">where there is no adult involvement or apparent intent to cause harm or embarrassment to the </w:t>
      </w:r>
      <w:r w:rsidR="00A85491">
        <w:t>pupil /</w:t>
      </w:r>
      <w:r w:rsidR="00AC2FBD" w:rsidRPr="00AC2FBD">
        <w:t xml:space="preserve"> student</w:t>
      </w:r>
      <w:r>
        <w:t>.</w:t>
      </w:r>
    </w:p>
    <w:p w14:paraId="26ECCA49" w14:textId="437CD5FF" w:rsidR="00E560E8" w:rsidRDefault="00E560E8" w:rsidP="00E560E8">
      <w:pPr>
        <w:jc w:val="both"/>
      </w:pPr>
      <w:r w:rsidRPr="00E560E8">
        <w:t>For there to be a good and clear reason to view imagery, the DSL would need to be satisfied that this action is:</w:t>
      </w:r>
    </w:p>
    <w:p w14:paraId="7072667C" w14:textId="58254F6E" w:rsidR="00E560E8" w:rsidRPr="00E560E8" w:rsidRDefault="00E560E8" w:rsidP="00E560E8">
      <w:pPr>
        <w:pStyle w:val="ListParagraph"/>
        <w:numPr>
          <w:ilvl w:val="0"/>
          <w:numId w:val="61"/>
        </w:numPr>
        <w:jc w:val="both"/>
      </w:pPr>
      <w:r w:rsidRPr="00E560E8">
        <w:t xml:space="preserve">The only way to </w:t>
      </w:r>
      <w:proofErr w:type="gramStart"/>
      <w:r w:rsidRPr="00E560E8">
        <w:t>make a decision</w:t>
      </w:r>
      <w:proofErr w:type="gramEnd"/>
      <w:r w:rsidRPr="00E560E8">
        <w:t xml:space="preserve"> about whether to involve other agencies because it is not possible to establish the facts, e.g. the contents of the imagery, from the pupil(s)</w:t>
      </w:r>
      <w:r w:rsidR="0073620F" w:rsidRPr="0073620F">
        <w:rPr>
          <w:rFonts w:ascii="Arial" w:hAnsi="Arial" w:cs="Times New Roman"/>
        </w:rPr>
        <w:t xml:space="preserve"> </w:t>
      </w:r>
      <w:r w:rsidR="0073620F" w:rsidRPr="0073620F">
        <w:t>/ student</w:t>
      </w:r>
      <w:r w:rsidR="0073620F">
        <w:t xml:space="preserve"> (</w:t>
      </w:r>
      <w:r w:rsidR="0073620F" w:rsidRPr="0073620F">
        <w:t>s</w:t>
      </w:r>
      <w:r w:rsidR="0073620F">
        <w:t>)</w:t>
      </w:r>
      <w:r w:rsidRPr="00E560E8">
        <w:t xml:space="preserve"> involved.</w:t>
      </w:r>
    </w:p>
    <w:p w14:paraId="6FD28F04" w14:textId="49B24859" w:rsidR="00E560E8" w:rsidRPr="00E560E8" w:rsidRDefault="00E560E8" w:rsidP="00E560E8">
      <w:pPr>
        <w:pStyle w:val="ListParagraph"/>
        <w:numPr>
          <w:ilvl w:val="0"/>
          <w:numId w:val="61"/>
        </w:numPr>
        <w:jc w:val="both"/>
      </w:pPr>
      <w:r w:rsidRPr="00E560E8">
        <w:t xml:space="preserve">Necessary to report it to a website, </w:t>
      </w:r>
      <w:proofErr w:type="gramStart"/>
      <w:r w:rsidRPr="00E560E8">
        <w:t>app</w:t>
      </w:r>
      <w:proofErr w:type="gramEnd"/>
      <w:r w:rsidRPr="00E560E8">
        <w:t xml:space="preserve"> or suitable reporting agency to have the image taken down, or to support the pupil </w:t>
      </w:r>
      <w:r w:rsidR="0073620F" w:rsidRPr="0073620F">
        <w:t>/ student</w:t>
      </w:r>
      <w:r w:rsidR="0073620F">
        <w:t xml:space="preserve"> </w:t>
      </w:r>
      <w:r w:rsidRPr="00E560E8">
        <w:t>or their parent in making a report.</w:t>
      </w:r>
    </w:p>
    <w:p w14:paraId="07FA339F" w14:textId="417E2CC0" w:rsidR="00E560E8" w:rsidRPr="00E560E8" w:rsidRDefault="00E560E8" w:rsidP="00E560E8">
      <w:pPr>
        <w:pStyle w:val="ListParagraph"/>
        <w:numPr>
          <w:ilvl w:val="0"/>
          <w:numId w:val="61"/>
        </w:numPr>
        <w:jc w:val="both"/>
      </w:pPr>
      <w:r w:rsidRPr="00E560E8">
        <w:t xml:space="preserve">Unavoidable because the </w:t>
      </w:r>
      <w:r w:rsidR="00A85491">
        <w:t>pupil /</w:t>
      </w:r>
      <w:r w:rsidR="0073620F" w:rsidRPr="0073620F">
        <w:t xml:space="preserve"> student</w:t>
      </w:r>
      <w:r w:rsidRPr="00E560E8">
        <w:t xml:space="preserve"> has presented the image directly to a staff member or the image has been found on a </w:t>
      </w:r>
      <w:r w:rsidR="00464A87">
        <w:t>T</w:t>
      </w:r>
      <w:r w:rsidR="00B453CE">
        <w:t>rust</w:t>
      </w:r>
      <w:r w:rsidR="00781518">
        <w:t xml:space="preserve"> </w:t>
      </w:r>
      <w:r w:rsidRPr="00E560E8">
        <w:t xml:space="preserve">device or </w:t>
      </w:r>
      <w:r w:rsidR="00AF4D6D">
        <w:t>DDT’s</w:t>
      </w:r>
      <w:r w:rsidRPr="00E560E8">
        <w:t xml:space="preserve"> network.</w:t>
      </w:r>
    </w:p>
    <w:p w14:paraId="306D36A3" w14:textId="44D1CE58" w:rsidR="00A973DB" w:rsidRDefault="00A973DB" w:rsidP="00522FD0">
      <w:pPr>
        <w:jc w:val="both"/>
      </w:pPr>
      <w:r>
        <w:t xml:space="preserve">Where it is necessary to view the imagery, e.g. if this is the only way to </w:t>
      </w:r>
      <w:proofErr w:type="gramStart"/>
      <w:r>
        <w:t>make a decision</w:t>
      </w:r>
      <w:proofErr w:type="gramEnd"/>
      <w:r>
        <w:t xml:space="preserve"> about whether to inform other agencies, the DSL should:</w:t>
      </w:r>
    </w:p>
    <w:p w14:paraId="62497C8B" w14:textId="77777777" w:rsidR="00E560E8" w:rsidRPr="00E560E8" w:rsidRDefault="00E560E8" w:rsidP="00E560E8">
      <w:pPr>
        <w:pStyle w:val="ListParagraph"/>
        <w:numPr>
          <w:ilvl w:val="0"/>
          <w:numId w:val="62"/>
        </w:numPr>
        <w:jc w:val="both"/>
      </w:pPr>
      <w:r w:rsidRPr="00E560E8">
        <w:t>Never copy, print, share, store or save them as this is illegal – if this has already happened, contact the local police for advice and to explain the circumstances.</w:t>
      </w:r>
    </w:p>
    <w:p w14:paraId="383BBCBC" w14:textId="448422C5" w:rsidR="00E560E8" w:rsidRPr="00E560E8" w:rsidRDefault="00E560E8" w:rsidP="00E560E8">
      <w:pPr>
        <w:pStyle w:val="ListParagraph"/>
        <w:numPr>
          <w:ilvl w:val="0"/>
          <w:numId w:val="62"/>
        </w:numPr>
        <w:jc w:val="both"/>
      </w:pPr>
      <w:r w:rsidRPr="00E560E8">
        <w:t xml:space="preserve">Discuss the decision with the </w:t>
      </w:r>
      <w:r w:rsidR="00286F5F">
        <w:t>Executive Principal</w:t>
      </w:r>
      <w:r w:rsidRPr="00E560E8">
        <w:t xml:space="preserve"> or a member of the SLT.</w:t>
      </w:r>
    </w:p>
    <w:p w14:paraId="66C442C6" w14:textId="788252D3" w:rsidR="00E560E8" w:rsidRPr="00E560E8" w:rsidRDefault="00E560E8" w:rsidP="00E560E8">
      <w:pPr>
        <w:pStyle w:val="ListParagraph"/>
        <w:numPr>
          <w:ilvl w:val="0"/>
          <w:numId w:val="62"/>
        </w:numPr>
        <w:jc w:val="both"/>
      </w:pPr>
      <w:r w:rsidRPr="00E560E8">
        <w:t xml:space="preserve">Make sure viewing is undertaken by the DSL (or equivalent) or another member of the safeguarding team with delegated authority from the </w:t>
      </w:r>
      <w:r w:rsidR="00286F5F">
        <w:t>Executive Principal</w:t>
      </w:r>
      <w:r w:rsidRPr="00E560E8">
        <w:t xml:space="preserve"> or a member of the SLT.</w:t>
      </w:r>
    </w:p>
    <w:p w14:paraId="124294E7" w14:textId="1A3DE78E" w:rsidR="00E560E8" w:rsidRPr="00E560E8" w:rsidRDefault="00E560E8" w:rsidP="00E560E8">
      <w:pPr>
        <w:pStyle w:val="ListParagraph"/>
        <w:numPr>
          <w:ilvl w:val="0"/>
          <w:numId w:val="62"/>
        </w:numPr>
        <w:jc w:val="both"/>
      </w:pPr>
      <w:r w:rsidRPr="00E560E8">
        <w:t xml:space="preserve">Make sure viewing takes place with another member of staff present in the room, ideally the </w:t>
      </w:r>
      <w:r w:rsidR="00286F5F">
        <w:t>Executive Principal</w:t>
      </w:r>
      <w:r w:rsidRPr="00E560E8">
        <w:t xml:space="preserve"> or a member of the SLT. This staff member does not need to view the images.</w:t>
      </w:r>
    </w:p>
    <w:p w14:paraId="1F5715C5" w14:textId="2BC2C379" w:rsidR="00E560E8" w:rsidRPr="00E560E8" w:rsidRDefault="00E560E8" w:rsidP="00E560E8">
      <w:pPr>
        <w:pStyle w:val="ListParagraph"/>
        <w:numPr>
          <w:ilvl w:val="0"/>
          <w:numId w:val="62"/>
        </w:numPr>
        <w:jc w:val="both"/>
      </w:pPr>
      <w:r w:rsidRPr="00E560E8">
        <w:t xml:space="preserve">Wherever possible, make sure viewing takes place on the </w:t>
      </w:r>
      <w:r w:rsidR="00227342">
        <w:t>Trust</w:t>
      </w:r>
      <w:r w:rsidRPr="00E560E8">
        <w:t xml:space="preserve"> premises, ideally in the </w:t>
      </w:r>
      <w:r w:rsidR="00286F5F">
        <w:t>Executive Principal</w:t>
      </w:r>
      <w:r w:rsidRPr="00E560E8">
        <w:t>’s office or a member of the SLT’s office.</w:t>
      </w:r>
    </w:p>
    <w:p w14:paraId="6AEAF4B7" w14:textId="16E80D28" w:rsidR="00E560E8" w:rsidRPr="00E560E8" w:rsidRDefault="00E560E8" w:rsidP="00E560E8">
      <w:pPr>
        <w:pStyle w:val="ListParagraph"/>
        <w:numPr>
          <w:ilvl w:val="0"/>
          <w:numId w:val="62"/>
        </w:numPr>
        <w:jc w:val="both"/>
      </w:pPr>
      <w:r w:rsidRPr="00E560E8">
        <w:t xml:space="preserve">Make sure, wherever possible, that they are viewed by a staff member of the same sex as the </w:t>
      </w:r>
      <w:r w:rsidR="00A85491">
        <w:t>pupil /</w:t>
      </w:r>
      <w:r w:rsidR="00FD7D30" w:rsidRPr="00FD7D30">
        <w:t xml:space="preserve"> student</w:t>
      </w:r>
      <w:r w:rsidRPr="00E560E8">
        <w:t xml:space="preserve"> in the images.</w:t>
      </w:r>
    </w:p>
    <w:p w14:paraId="38525DBE" w14:textId="6B715195" w:rsidR="00E560E8" w:rsidRPr="00E560E8" w:rsidRDefault="00E560E8" w:rsidP="00E560E8">
      <w:pPr>
        <w:pStyle w:val="ListParagraph"/>
        <w:numPr>
          <w:ilvl w:val="0"/>
          <w:numId w:val="62"/>
        </w:numPr>
        <w:jc w:val="both"/>
      </w:pPr>
      <w:r w:rsidRPr="00E560E8">
        <w:t xml:space="preserve">Record how and why the decision was made to view the imagery in the safeguarding or </w:t>
      </w:r>
      <w:r w:rsidR="00B453CE">
        <w:t>child / young person</w:t>
      </w:r>
      <w:r w:rsidRPr="00E560E8">
        <w:t xml:space="preserve"> protection records, including who was present, why the nudes or semi-nudes were viewed and any subsequent actions.</w:t>
      </w:r>
    </w:p>
    <w:p w14:paraId="6FC1B00F" w14:textId="79362B34" w:rsidR="00A973DB" w:rsidRDefault="00A973DB" w:rsidP="00E560E8">
      <w:pPr>
        <w:jc w:val="both"/>
      </w:pPr>
      <w:r>
        <w:t>Where the incident is categorised as ‘aggravated’, the situation will be managed in line with</w:t>
      </w:r>
      <w:r w:rsidR="005E085C">
        <w:t xml:space="preserve"> the Peer-on-Peer Abuse Policy.</w:t>
      </w:r>
      <w:r>
        <w:t xml:space="preserve"> Where the incident is categorised as ‘experimental’, the </w:t>
      </w:r>
      <w:r w:rsidR="007403CF">
        <w:t xml:space="preserve">children / young people </w:t>
      </w:r>
      <w:r>
        <w:t xml:space="preserve">involved are supported to understand the implications of sharing indecent imagery and to move forward from the incident. Where there is reason to believe that indecent imagery being circulated will cause harm to a </w:t>
      </w:r>
      <w:r w:rsidR="00A85491">
        <w:t>pupil /</w:t>
      </w:r>
      <w:r w:rsidR="000D55EE" w:rsidRPr="000D55EE">
        <w:t xml:space="preserve"> student</w:t>
      </w:r>
      <w:r>
        <w:t xml:space="preserve">, the DSL escalates the incident to </w:t>
      </w:r>
      <w:r w:rsidR="002729EF">
        <w:t>CSCS</w:t>
      </w:r>
      <w:r>
        <w:t xml:space="preserve">. Where indecent imagery of a pupil </w:t>
      </w:r>
      <w:r w:rsidR="000D55EE" w:rsidRPr="000D55EE">
        <w:t>/ student</w:t>
      </w:r>
      <w:r w:rsidR="000D55EE">
        <w:t xml:space="preserve"> </w:t>
      </w:r>
      <w:r>
        <w:t xml:space="preserve">has been shared publicly, the DSL will work with the </w:t>
      </w:r>
      <w:r w:rsidR="00A85491">
        <w:t>pupil /</w:t>
      </w:r>
      <w:r w:rsidR="000D55EE" w:rsidRPr="000D55EE">
        <w:t xml:space="preserve"> student</w:t>
      </w:r>
      <w:r>
        <w:t xml:space="preserve"> to report imagery to sites on which it has been shared and will reassure them of the support available.</w:t>
      </w:r>
    </w:p>
    <w:p w14:paraId="1C99CCDA" w14:textId="6CB72A65" w:rsidR="00236B01" w:rsidRDefault="00236B01" w:rsidP="00522FD0">
      <w:pPr>
        <w:pStyle w:val="Heading10"/>
      </w:pPr>
      <w:bookmarkStart w:id="54" w:name="_Homelessness"/>
      <w:bookmarkStart w:id="55" w:name="_County_lines"/>
      <w:bookmarkStart w:id="56" w:name="_Serious_violence"/>
      <w:bookmarkStart w:id="57" w:name="_Pupils_with_family"/>
      <w:bookmarkStart w:id="58" w:name="_Contextual_safeguarding"/>
      <w:bookmarkStart w:id="59" w:name="_Context_of_safeguarding"/>
      <w:bookmarkEnd w:id="54"/>
      <w:bookmarkEnd w:id="55"/>
      <w:bookmarkEnd w:id="56"/>
      <w:bookmarkEnd w:id="57"/>
      <w:bookmarkEnd w:id="58"/>
      <w:bookmarkEnd w:id="59"/>
      <w:r>
        <w:t>Context</w:t>
      </w:r>
      <w:r w:rsidR="00785A91">
        <w:t xml:space="preserve"> of</w:t>
      </w:r>
      <w:r>
        <w:t xml:space="preserve"> safeguarding</w:t>
      </w:r>
      <w:r w:rsidR="00785A91">
        <w:t xml:space="preserve"> incidents</w:t>
      </w:r>
    </w:p>
    <w:p w14:paraId="1E9B1024" w14:textId="5763A9A8" w:rsidR="00236B01" w:rsidRDefault="00236B01" w:rsidP="00522FD0">
      <w:pPr>
        <w:jc w:val="both"/>
      </w:pPr>
      <w:r w:rsidRPr="00C27255">
        <w:t xml:space="preserve">Safeguarding incidents can occur outside of </w:t>
      </w:r>
      <w:r w:rsidR="00781518">
        <w:t xml:space="preserve">the </w:t>
      </w:r>
      <w:r w:rsidR="00227342">
        <w:t>T</w:t>
      </w:r>
      <w:r w:rsidR="00B453CE">
        <w:t>rust</w:t>
      </w:r>
      <w:r w:rsidRPr="00C27255">
        <w:t xml:space="preserve">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 xml:space="preserve">Assessment of </w:t>
      </w:r>
      <w:r w:rsidR="00B453CE">
        <w:t>children / young peoples</w:t>
      </w:r>
      <w:r w:rsidRPr="00C27255">
        <w:t>’ behaviour will consider whether there are wider environmental factors that are a threat to their safety and/or welfare</w:t>
      </w:r>
      <w:r>
        <w:t xml:space="preserve">. </w:t>
      </w:r>
      <w:r w:rsidR="004A185F">
        <w:t>DDT</w:t>
      </w:r>
      <w:r w:rsidRPr="00C27255">
        <w:t xml:space="preserve"> will provide as much contextual information as possible when making referrals to </w:t>
      </w:r>
      <w:r w:rsidR="002729EF">
        <w:t>CSCS</w:t>
      </w:r>
      <w:r>
        <w:t>.</w:t>
      </w:r>
    </w:p>
    <w:p w14:paraId="016F2E94" w14:textId="77777777" w:rsidR="004A185F" w:rsidRDefault="004A185F" w:rsidP="00522FD0">
      <w:pPr>
        <w:jc w:val="both"/>
      </w:pPr>
    </w:p>
    <w:p w14:paraId="5FF89955" w14:textId="44F2F8E1" w:rsidR="00C9367D" w:rsidRDefault="007403CF" w:rsidP="00522FD0">
      <w:pPr>
        <w:pStyle w:val="Heading10"/>
      </w:pPr>
      <w:bookmarkStart w:id="60" w:name="_Preventing_radicalisation"/>
      <w:bookmarkStart w:id="61" w:name="_A_child_missing"/>
      <w:bookmarkStart w:id="62" w:name="_Pupils_with_SEND"/>
      <w:bookmarkStart w:id="63" w:name="_[Updated]_Pupils_potentially"/>
      <w:bookmarkEnd w:id="60"/>
      <w:bookmarkEnd w:id="61"/>
      <w:bookmarkEnd w:id="62"/>
      <w:bookmarkEnd w:id="63"/>
      <w:r>
        <w:t xml:space="preserve">Children / young people </w:t>
      </w:r>
      <w:r w:rsidR="00E7451C">
        <w:t>potentially at greater risk of harm</w:t>
      </w:r>
    </w:p>
    <w:p w14:paraId="34C0D96E" w14:textId="18B929D4" w:rsidR="00C9367D" w:rsidRDefault="004A185F" w:rsidP="00522FD0">
      <w:pPr>
        <w:jc w:val="both"/>
      </w:pPr>
      <w:r>
        <w:t>DDT</w:t>
      </w:r>
      <w:r w:rsidR="00C9367D">
        <w:t xml:space="preserve"> recognises that </w:t>
      </w:r>
      <w:r w:rsidR="00E7451C">
        <w:t xml:space="preserve">some groups of </w:t>
      </w:r>
      <w:r w:rsidR="007403CF">
        <w:t xml:space="preserve">children / young people </w:t>
      </w:r>
      <w:r w:rsidR="00C9367D">
        <w:t xml:space="preserve">can face additional safeguarding </w:t>
      </w:r>
      <w:r>
        <w:t>challenges and</w:t>
      </w:r>
      <w:r w:rsidR="00C9367D">
        <w:t xml:space="preserve"> understands that further barriers may exist when determining abuse and neglect in th</w:t>
      </w:r>
      <w:r w:rsidR="00E7451C">
        <w:t>ese</w:t>
      </w:r>
      <w:r w:rsidR="00C9367D">
        <w:t xml:space="preserve"> group</w:t>
      </w:r>
      <w:r w:rsidR="00E7451C">
        <w:t>s</w:t>
      </w:r>
      <w:r w:rsidR="00C9367D">
        <w:t xml:space="preserve"> of </w:t>
      </w:r>
      <w:r w:rsidR="00B453CE">
        <w:t>children / young people</w:t>
      </w:r>
      <w:r w:rsidR="00C9367D">
        <w:t>.</w:t>
      </w:r>
      <w:r w:rsidR="00E7451C">
        <w:t xml:space="preserve"> Additional considerations for managing safeguarding concerns and incidents amongst these groups are outline below.</w:t>
      </w:r>
    </w:p>
    <w:p w14:paraId="12EAD97C" w14:textId="67938D92" w:rsidR="00623CA7" w:rsidRPr="00623CA7" w:rsidRDefault="007403CF" w:rsidP="00623CA7">
      <w:pPr>
        <w:jc w:val="both"/>
        <w:rPr>
          <w:b/>
          <w:bCs/>
        </w:rPr>
      </w:pPr>
      <w:r>
        <w:rPr>
          <w:b/>
          <w:bCs/>
        </w:rPr>
        <w:t xml:space="preserve">Children / young people </w:t>
      </w:r>
      <w:r w:rsidR="00623CA7" w:rsidRPr="00623CA7">
        <w:rPr>
          <w:b/>
          <w:bCs/>
        </w:rPr>
        <w:t>who need social worker</w:t>
      </w:r>
      <w:r w:rsidR="00623CA7">
        <w:rPr>
          <w:b/>
          <w:bCs/>
        </w:rPr>
        <w:t>s</w:t>
      </w:r>
    </w:p>
    <w:p w14:paraId="24D7FCFC" w14:textId="73DC9A8D" w:rsidR="00623CA7" w:rsidRDefault="007403CF" w:rsidP="00623CA7">
      <w:pPr>
        <w:jc w:val="both"/>
      </w:pPr>
      <w:r>
        <w:t xml:space="preserve">Children / young people </w:t>
      </w:r>
      <w:r w:rsidR="00623CA7" w:rsidRPr="00623CA7">
        <w:t>may need social worker</w:t>
      </w:r>
      <w:r w:rsidR="00623CA7">
        <w:t>s</w:t>
      </w:r>
      <w:r w:rsidR="00623CA7" w:rsidRPr="00623CA7">
        <w:t xml:space="preserve"> due to safeguarding or welfare needs.</w:t>
      </w:r>
      <w:r w:rsidR="00623CA7">
        <w:t xml:space="preserve"> These needs</w:t>
      </w:r>
      <w:r w:rsidR="00623CA7" w:rsidRPr="00623CA7">
        <w:t xml:space="preserve"> can leave </w:t>
      </w:r>
      <w:r>
        <w:t xml:space="preserve">children / young people </w:t>
      </w:r>
      <w:r w:rsidR="00623CA7" w:rsidRPr="00623CA7">
        <w:t>vulnerable to further harm</w:t>
      </w:r>
      <w:r w:rsidR="00623CA7">
        <w:t xml:space="preserve"> and educational disadvantage.</w:t>
      </w:r>
      <w:r w:rsidR="00B74F84">
        <w:t xml:space="preserve"> </w:t>
      </w:r>
    </w:p>
    <w:p w14:paraId="56A623F7" w14:textId="684F1D89" w:rsidR="00623CA7" w:rsidRPr="00623CA7" w:rsidRDefault="00623CA7" w:rsidP="00623CA7">
      <w:pPr>
        <w:jc w:val="both"/>
      </w:pPr>
      <w:r>
        <w:t xml:space="preserve">As a matter of routine, the DSL will hold and use information from the LA about whether a </w:t>
      </w:r>
      <w:r w:rsidR="00A85491">
        <w:t>pupil /</w:t>
      </w:r>
      <w:r w:rsidR="00B74F84" w:rsidRPr="00B74F84">
        <w:t xml:space="preserve"> student</w:t>
      </w:r>
      <w:r w:rsidR="00B74F84">
        <w:t xml:space="preserve"> </w:t>
      </w:r>
      <w:r>
        <w:t xml:space="preserve">has a social worker </w:t>
      </w:r>
      <w:proofErr w:type="gramStart"/>
      <w:r>
        <w:t>in order to</w:t>
      </w:r>
      <w:proofErr w:type="gramEnd"/>
      <w:r>
        <w:t xml:space="preserve"> make decisions in the best interests of the pupil’s</w:t>
      </w:r>
      <w:r w:rsidR="00576666" w:rsidRPr="00576666">
        <w:t>/ student</w:t>
      </w:r>
      <w:r w:rsidR="00576666">
        <w:t>’s</w:t>
      </w:r>
      <w:r>
        <w:t xml:space="preserve"> safety, welfare, and educational outcomes. </w:t>
      </w:r>
    </w:p>
    <w:p w14:paraId="3305778B" w14:textId="5CB84E44" w:rsidR="00623CA7" w:rsidRDefault="00623CA7" w:rsidP="00623CA7">
      <w:pPr>
        <w:jc w:val="both"/>
      </w:pPr>
      <w:r w:rsidRPr="00623CA7">
        <w:t xml:space="preserve">Where </w:t>
      </w:r>
      <w:r>
        <w:t xml:space="preserve">a </w:t>
      </w:r>
      <w:r w:rsidR="00A85491">
        <w:t>pupil /</w:t>
      </w:r>
      <w:r w:rsidR="00576666" w:rsidRPr="00576666">
        <w:t xml:space="preserve"> student</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025398F8" w14:textId="05B966A4" w:rsidR="00623CA7" w:rsidRDefault="0028285F" w:rsidP="00623CA7">
      <w:pPr>
        <w:jc w:val="both"/>
      </w:pPr>
      <w:r>
        <w:rPr>
          <w:b/>
          <w:bCs/>
        </w:rPr>
        <w:t xml:space="preserve">Home-educated </w:t>
      </w:r>
      <w:r w:rsidR="00B453CE">
        <w:rPr>
          <w:b/>
          <w:bCs/>
        </w:rPr>
        <w:t>child</w:t>
      </w:r>
      <w:r w:rsidR="008C3C2B">
        <w:rPr>
          <w:b/>
          <w:bCs/>
        </w:rPr>
        <w:t>ren</w:t>
      </w:r>
      <w:r w:rsidR="00B453CE">
        <w:rPr>
          <w:b/>
          <w:bCs/>
        </w:rPr>
        <w:t xml:space="preserve"> / young </w:t>
      </w:r>
      <w:r w:rsidR="003B6196">
        <w:rPr>
          <w:b/>
          <w:bCs/>
        </w:rPr>
        <w:t>person</w:t>
      </w:r>
    </w:p>
    <w:p w14:paraId="20D077E6" w14:textId="7A6E6B65" w:rsidR="0028285F" w:rsidRDefault="0028285F" w:rsidP="00623CA7">
      <w:pPr>
        <w:jc w:val="both"/>
      </w:pPr>
      <w:r>
        <w:t xml:space="preserve">Parents may choose elective home education (EHE) for their </w:t>
      </w:r>
      <w:r w:rsidR="00B453CE">
        <w:t xml:space="preserve">child / young </w:t>
      </w:r>
      <w:r w:rsidR="003B6196">
        <w:t>person</w:t>
      </w:r>
      <w:r>
        <w:t xml:space="preserve">. In some cases, EHE can mean that </w:t>
      </w:r>
      <w:r w:rsidR="00B453CE">
        <w:t xml:space="preserve">child / young </w:t>
      </w:r>
      <w:r w:rsidR="003B6196">
        <w:t>person</w:t>
      </w:r>
      <w:r>
        <w:t xml:space="preserve"> </w:t>
      </w:r>
      <w:r w:rsidR="008C3C2B">
        <w:t>is</w:t>
      </w:r>
      <w:r>
        <w:t xml:space="preserve"> less visible to the services needed to safeguard and support them.</w:t>
      </w:r>
    </w:p>
    <w:p w14:paraId="71918599" w14:textId="64ECDB6C" w:rsidR="0028285F" w:rsidRDefault="0028285F" w:rsidP="00623CA7">
      <w:pPr>
        <w:jc w:val="both"/>
      </w:pPr>
      <w:r>
        <w:t>In line with the</w:t>
      </w:r>
      <w:r w:rsidR="00623CA7">
        <w:t xml:space="preserve"> Education (Pupil Registration) (England) Regulations</w:t>
      </w:r>
      <w:r>
        <w:t xml:space="preserve"> </w:t>
      </w:r>
      <w:r w:rsidR="00623CA7">
        <w:t>2006</w:t>
      </w:r>
      <w:r>
        <w:t xml:space="preserve">, the </w:t>
      </w:r>
      <w:r w:rsidR="00227342">
        <w:t>T</w:t>
      </w:r>
      <w:r w:rsidR="00B453CE">
        <w:t>rust</w:t>
      </w:r>
      <w:r>
        <w:t xml:space="preserve">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49B04A3" w:rsidR="00623CA7" w:rsidRDefault="00623CA7" w:rsidP="00623CA7">
      <w:pPr>
        <w:jc w:val="both"/>
      </w:pPr>
      <w:r>
        <w:t xml:space="preserve">Where a parent has expressed their intention to remove </w:t>
      </w:r>
      <w:r w:rsidR="0028285F">
        <w:t>a pupil</w:t>
      </w:r>
      <w:r w:rsidR="002636C1">
        <w:t>/ student</w:t>
      </w:r>
      <w:r>
        <w:t xml:space="preserve"> from</w:t>
      </w:r>
      <w:r w:rsidR="002636C1">
        <w:t xml:space="preserve"> the</w:t>
      </w:r>
      <w:r>
        <w:t xml:space="preserve"> </w:t>
      </w:r>
      <w:r w:rsidR="002636C1" w:rsidRPr="002636C1">
        <w:t xml:space="preserve">education setting </w:t>
      </w:r>
      <w:r w:rsidR="0028285F">
        <w:t xml:space="preserve">for EHE, the </w:t>
      </w:r>
      <w:r w:rsidR="002636C1">
        <w:t>T</w:t>
      </w:r>
      <w:r w:rsidR="00B453CE">
        <w:t>rust</w:t>
      </w:r>
      <w:r w:rsidR="0028285F">
        <w:t xml:space="preserve">,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w:t>
      </w:r>
      <w:r w:rsidR="002636C1">
        <w:t>/ student</w:t>
      </w:r>
      <w:r w:rsidR="0028285F">
        <w:t xml:space="preserve"> has SEND, is vulnerable, and/or has a social worker.</w:t>
      </w:r>
    </w:p>
    <w:p w14:paraId="700D43F5" w14:textId="5B900627"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86C9413" w:rsidR="0028285F" w:rsidRDefault="00B453CE" w:rsidP="0028285F">
      <w:pPr>
        <w:jc w:val="both"/>
      </w:pPr>
      <w:r>
        <w:t xml:space="preserve">Child / young </w:t>
      </w:r>
      <w:r w:rsidR="003B6196">
        <w:t>person</w:t>
      </w:r>
      <w:r w:rsidR="0028285F">
        <w:t xml:space="preserve"> </w:t>
      </w:r>
      <w:proofErr w:type="gramStart"/>
      <w:r w:rsidR="0028285F">
        <w:t>most commonly become</w:t>
      </w:r>
      <w:proofErr w:type="gramEnd"/>
      <w:r w:rsidR="0028285F">
        <w:t xml:space="preserv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staff have the skills, knowledge and understanding to keep LAC </w:t>
      </w:r>
      <w:r w:rsidR="00FF3AD9">
        <w:t xml:space="preserve">and PLAC </w:t>
      </w:r>
      <w:r>
        <w:t>safe. This includes ensuring that the appropriate staff have the information they need, such as:</w:t>
      </w:r>
    </w:p>
    <w:p w14:paraId="4B3512A3" w14:textId="2401495F" w:rsidR="0028285F" w:rsidRDefault="00FF3AD9" w:rsidP="008366CB">
      <w:pPr>
        <w:pStyle w:val="ListParagraph"/>
        <w:numPr>
          <w:ilvl w:val="0"/>
          <w:numId w:val="58"/>
        </w:numPr>
        <w:jc w:val="both"/>
      </w:pPr>
      <w:r>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7FE9AF48" w14:textId="501E5A09" w:rsidR="00FF3AD9" w:rsidRDefault="00FF3AD9" w:rsidP="0028285F">
      <w:pPr>
        <w:jc w:val="both"/>
      </w:pPr>
      <w:r>
        <w:t xml:space="preserve">The DSL will be provided with the </w:t>
      </w:r>
      <w:r w:rsidR="000C4EDB">
        <w:t xml:space="preserve">necessary </w:t>
      </w:r>
      <w:r>
        <w:t xml:space="preserve">details of </w:t>
      </w:r>
      <w:r w:rsidR="00B453CE">
        <w:t>children / young peoples</w:t>
      </w:r>
      <w:r>
        <w:t xml:space="preserve">’ social workers and the </w:t>
      </w:r>
      <w:r w:rsidR="00A35AE2">
        <w:t>VSH</w:t>
      </w:r>
      <w:r w:rsidR="000C4EDB">
        <w:t>, and, for PLAC, personal advisers</w:t>
      </w:r>
      <w:r>
        <w:t>.</w:t>
      </w:r>
    </w:p>
    <w:p w14:paraId="0F273D83" w14:textId="7E6B9B9F" w:rsidR="000C4EDB" w:rsidRDefault="00FF3AD9" w:rsidP="0028285F">
      <w:pPr>
        <w:jc w:val="both"/>
      </w:pPr>
      <w:r>
        <w:t xml:space="preserve">Further details of safeguarding procedures for LAC and PLAC are outlined in the </w:t>
      </w:r>
      <w:r w:rsidR="002636C1">
        <w:t>T</w:t>
      </w:r>
      <w:r w:rsidR="00B453CE">
        <w:t>rust</w:t>
      </w:r>
      <w:r>
        <w:t xml:space="preserve">’s </w:t>
      </w:r>
      <w:r w:rsidRPr="00FF3AD9">
        <w:t>LAC Policy</w:t>
      </w:r>
      <w:r>
        <w:t>.</w:t>
      </w:r>
    </w:p>
    <w:p w14:paraId="5710D461" w14:textId="791AFE08" w:rsidR="00E7451C" w:rsidRPr="00E7451C" w:rsidRDefault="00B453CE" w:rsidP="00522FD0">
      <w:pPr>
        <w:jc w:val="both"/>
        <w:rPr>
          <w:b/>
          <w:bCs/>
        </w:rPr>
      </w:pPr>
      <w:r>
        <w:rPr>
          <w:b/>
          <w:bCs/>
        </w:rPr>
        <w:t>Children / young people</w:t>
      </w:r>
      <w:r w:rsidR="00E7451C" w:rsidRPr="00E7451C">
        <w:rPr>
          <w:b/>
          <w:bCs/>
        </w:rPr>
        <w:t xml:space="preserve"> with SEND</w:t>
      </w:r>
    </w:p>
    <w:p w14:paraId="65621AD7" w14:textId="40C94B85" w:rsidR="00C9367D" w:rsidRDefault="00E7451C" w:rsidP="00522FD0">
      <w:pPr>
        <w:jc w:val="both"/>
      </w:pPr>
      <w:r>
        <w:t xml:space="preserve">When managing safeguarding in relation to </w:t>
      </w:r>
      <w:r w:rsidR="007403CF">
        <w:t xml:space="preserve">children / young people </w:t>
      </w:r>
      <w:r>
        <w:t>with SEND, s</w:t>
      </w:r>
      <w:r w:rsidR="00C9367D">
        <w:t>taff will be aware of the following:</w:t>
      </w:r>
    </w:p>
    <w:p w14:paraId="7FAC87B0" w14:textId="14DF064B"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w:t>
      </w:r>
      <w:proofErr w:type="gramStart"/>
      <w:r w:rsidRPr="00DC49F6">
        <w:t>mood</w:t>
      </w:r>
      <w:proofErr w:type="gramEnd"/>
      <w:r w:rsidRPr="00DC49F6">
        <w:t xml:space="preserve"> and injury</w:t>
      </w:r>
      <w:r>
        <w:t>,</w:t>
      </w:r>
      <w:r w:rsidRPr="00DC49F6">
        <w:t xml:space="preserve"> may relate to the pupil’s</w:t>
      </w:r>
      <w:r w:rsidR="00F33667" w:rsidRPr="00F33667">
        <w:t>/ student</w:t>
      </w:r>
      <w:r w:rsidR="00F33667">
        <w:t>’s</w:t>
      </w:r>
      <w:r w:rsidRPr="00DC49F6">
        <w:t xml:space="preserve"> disability without further exploration; however, it should never be assumed that a </w:t>
      </w:r>
      <w:r w:rsidR="00E7451C">
        <w:t>pupil</w:t>
      </w:r>
      <w:r w:rsidRPr="00DC49F6">
        <w:t>’s</w:t>
      </w:r>
      <w:r w:rsidR="00F33667" w:rsidRPr="00F33667">
        <w:t>/ student’</w:t>
      </w:r>
      <w:r w:rsidR="00F33667">
        <w:t>s</w:t>
      </w:r>
      <w:r w:rsidRPr="00DC49F6">
        <w:t xml:space="preserve"> indicators relate only to their disability</w:t>
      </w:r>
    </w:p>
    <w:p w14:paraId="18DE661F" w14:textId="4058FAC2" w:rsidR="00C9367D" w:rsidRPr="00DC49F6" w:rsidRDefault="007403CF" w:rsidP="008366CB">
      <w:pPr>
        <w:pStyle w:val="ListParagraph"/>
        <w:numPr>
          <w:ilvl w:val="0"/>
          <w:numId w:val="39"/>
        </w:numPr>
        <w:jc w:val="both"/>
      </w:pPr>
      <w:r>
        <w:t xml:space="preserve">Children / young people </w:t>
      </w:r>
      <w:r w:rsidR="00C9367D" w:rsidRPr="00DC49F6">
        <w:t xml:space="preserve">with SEND can be disproportionally impacted by </w:t>
      </w:r>
      <w:r w:rsidR="00E7451C">
        <w:t>issue</w:t>
      </w:r>
      <w:r w:rsidR="00C9367D" w:rsidRPr="00DC49F6">
        <w:t xml:space="preserve">s </w:t>
      </w:r>
      <w:r w:rsidR="00E7451C">
        <w:t>such as</w:t>
      </w:r>
      <w:r w:rsidR="00C9367D"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6399DF4C" w:rsidR="00623CA7" w:rsidRDefault="00C9367D" w:rsidP="00522FD0">
      <w:pPr>
        <w:jc w:val="both"/>
      </w:pPr>
      <w:r>
        <w:t xml:space="preserve">When reporting concerns or making referrals for </w:t>
      </w:r>
      <w:r w:rsidR="007403CF">
        <w:t xml:space="preserve">children / young people </w:t>
      </w:r>
      <w:r>
        <w:t xml:space="preserve">with SEND, the above factors will always be taken into consideration. When managing a safeguarding issue relating to a </w:t>
      </w:r>
      <w:r w:rsidR="00A85491">
        <w:t>pupil /</w:t>
      </w:r>
      <w:r w:rsidR="00366194" w:rsidRPr="00366194">
        <w:t xml:space="preserve"> student</w:t>
      </w:r>
      <w:r>
        <w:t xml:space="preserve"> with SEND, the </w:t>
      </w:r>
      <w:r w:rsidRPr="00A84E68">
        <w:rPr>
          <w:bCs/>
        </w:rPr>
        <w:t>DSL</w:t>
      </w:r>
      <w:r>
        <w:t xml:space="preserve"> will liaise with the </w:t>
      </w:r>
      <w:r w:rsidR="00424436">
        <w:t>school</w:t>
      </w:r>
      <w:r>
        <w:t>’s</w:t>
      </w:r>
      <w:r w:rsidR="00B2418A" w:rsidRPr="00B2418A">
        <w:t xml:space="preserve">/ </w:t>
      </w:r>
      <w:r w:rsidR="00B2418A">
        <w:t>college</w:t>
      </w:r>
      <w:r>
        <w:t xml:space="preserve"> </w:t>
      </w:r>
      <w:r w:rsidRPr="00C9367D">
        <w:rPr>
          <w:bCs/>
        </w:rPr>
        <w:t>SENCO</w:t>
      </w:r>
      <w:r>
        <w:t>, as well as the pupil’s</w:t>
      </w:r>
      <w:r w:rsidR="00B2418A" w:rsidRPr="00B2418A">
        <w:t>/ student</w:t>
      </w:r>
      <w:r w:rsidR="00B2418A">
        <w:t>’s</w:t>
      </w:r>
      <w:r>
        <w:t xml:space="preserve"> parents where appropriate, to ensure that the pupil’s</w:t>
      </w:r>
      <w:r w:rsidR="00B2418A" w:rsidRPr="00B2418A">
        <w:t>/ student</w:t>
      </w:r>
      <w:r w:rsidR="00B2418A">
        <w:t>’s</w:t>
      </w:r>
      <w:r>
        <w:t xml:space="preserve"> needs are </w:t>
      </w:r>
      <w:r w:rsidR="00623CA7">
        <w:t xml:space="preserve">met </w:t>
      </w:r>
      <w:r>
        <w:t>effectively.</w:t>
      </w:r>
    </w:p>
    <w:p w14:paraId="5EA7CEA0" w14:textId="3DC0272B" w:rsidR="00A35AE2" w:rsidRDefault="00A35AE2" w:rsidP="00446822">
      <w:pPr>
        <w:pStyle w:val="Heading10"/>
      </w:pPr>
      <w:bookmarkStart w:id="64" w:name="_[New]_Use_of"/>
      <w:bookmarkEnd w:id="64"/>
      <w:r>
        <w:t xml:space="preserve">Use of the </w:t>
      </w:r>
      <w:r w:rsidR="00424436">
        <w:t>T</w:t>
      </w:r>
      <w:r w:rsidR="00B453CE">
        <w:t>rust</w:t>
      </w:r>
      <w:r>
        <w:t xml:space="preserve"> premises for non-</w:t>
      </w:r>
      <w:r w:rsidR="00B453CE">
        <w:t>trust</w:t>
      </w:r>
      <w:r>
        <w:t xml:space="preserve"> activities</w:t>
      </w:r>
    </w:p>
    <w:p w14:paraId="0E24A53B" w14:textId="698F819F" w:rsidR="00A35AE2" w:rsidRDefault="00A35AE2" w:rsidP="00A35AE2">
      <w:pPr>
        <w:jc w:val="both"/>
      </w:pPr>
      <w:r>
        <w:t xml:space="preserve">Where the governing board hires or rents out </w:t>
      </w:r>
      <w:r w:rsidR="00424436">
        <w:t>the T</w:t>
      </w:r>
      <w:r w:rsidR="00B453CE">
        <w:t>rust</w:t>
      </w:r>
      <w:r>
        <w:t xml:space="preserve"> facilities or the </w:t>
      </w:r>
      <w:r w:rsidR="00424436">
        <w:t>T</w:t>
      </w:r>
      <w:r w:rsidR="00B453CE">
        <w:t>rust</w:t>
      </w:r>
      <w:r>
        <w:t xml:space="preserve"> premises to organisations or individuals, e.g. for providers to run community or extracurricular activities, it will ensure that appropriate arrangements are in place to keep </w:t>
      </w:r>
      <w:r w:rsidR="00B453CE">
        <w:t>children / young people</w:t>
      </w:r>
      <w:r>
        <w:t xml:space="preserve"> safe.</w:t>
      </w:r>
    </w:p>
    <w:p w14:paraId="61C75F85" w14:textId="6E21228E"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73268B">
        <w:t>T</w:t>
      </w:r>
      <w:r w:rsidR="00B453CE">
        <w:t>rust</w:t>
      </w:r>
      <w:r w:rsidR="00A35AE2">
        <w:t xml:space="preserve"> staff, </w:t>
      </w:r>
      <w:r w:rsidR="00B453CE">
        <w:t>child / young person</w:t>
      </w:r>
      <w:r w:rsidR="00A35AE2">
        <w:t xml:space="preserve">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 xml:space="preserve">safeguarding and </w:t>
      </w:r>
      <w:r w:rsidR="00B453CE">
        <w:t>child / young person</w:t>
      </w:r>
      <w:r w:rsidR="00A35AE2">
        <w:t xml:space="preserve">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73268B">
        <w:t>T</w:t>
      </w:r>
      <w:r w:rsidR="00B453CE">
        <w:t>rust</w:t>
      </w:r>
      <w:r w:rsidR="00A35AE2">
        <w:t xml:space="preserve">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8C317D">
        <w:t>premises and</w:t>
      </w:r>
      <w:r w:rsidR="00A35AE2">
        <w:t xml:space="preserve">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B9F7627" w:rsidR="00446822" w:rsidRDefault="00446822" w:rsidP="00446822">
      <w:pPr>
        <w:jc w:val="both"/>
      </w:pPr>
      <w:r>
        <w:t xml:space="preserve">Extra-curricular activities and clubs hosted by external bodies, e.g. charities or companies, will work in collaboration with the </w:t>
      </w:r>
      <w:r w:rsidR="0073268B">
        <w:t>Trust</w:t>
      </w:r>
      <w:r>
        <w:t xml:space="preserve"> to effectively safeguard </w:t>
      </w:r>
      <w:r w:rsidR="00B453CE">
        <w:t>children / young people</w:t>
      </w:r>
      <w:r>
        <w:t xml:space="preserve"> and adhere to local safeguarding arrangements. </w:t>
      </w:r>
    </w:p>
    <w:p w14:paraId="6A2580A9" w14:textId="43F7E5EB" w:rsidR="00446822" w:rsidRDefault="00446822" w:rsidP="00446822">
      <w:pPr>
        <w:jc w:val="both"/>
      </w:pPr>
      <w:r>
        <w:t xml:space="preserve">Staff and volunteers running extracurricular activities and clubs are aware of their safeguarding responsibilities and promote the welfare of </w:t>
      </w:r>
      <w:r w:rsidR="00B453CE">
        <w:t>children / young people</w:t>
      </w:r>
      <w:r>
        <w:t xml:space="preserve">. Paid and volunteer staff understand how they should respond to </w:t>
      </w:r>
      <w:r w:rsidR="00B453CE">
        <w:t>child / young person</w:t>
      </w:r>
      <w:r>
        <w:t xml:space="preserve"> protection concerns and how to make a referral to CSCS or the police, if necessary. </w:t>
      </w:r>
    </w:p>
    <w:p w14:paraId="309C498E" w14:textId="12B9B7A5" w:rsidR="00446822" w:rsidRDefault="00446822" w:rsidP="00A35AE2">
      <w:pPr>
        <w:jc w:val="both"/>
      </w:pPr>
      <w:r>
        <w:t xml:space="preserve">All national governing bodies of sport that receive funding from either Sport England or UK Sport must aim to meet the Standards for Safeguarding and Protecting </w:t>
      </w:r>
      <w:r w:rsidR="00B453CE">
        <w:t xml:space="preserve">Child / young </w:t>
      </w:r>
      <w:r w:rsidR="003B6196">
        <w:t>person</w:t>
      </w:r>
      <w:r>
        <w:t xml:space="preserve"> in Sport.</w:t>
      </w:r>
    </w:p>
    <w:p w14:paraId="01BAC6BC" w14:textId="6E1398AF" w:rsidR="00C9367D" w:rsidRDefault="00C9367D" w:rsidP="00522FD0">
      <w:pPr>
        <w:pStyle w:val="Heading10"/>
      </w:pPr>
      <w:bookmarkStart w:id="65" w:name="_Alternative_provision"/>
      <w:bookmarkEnd w:id="65"/>
      <w:r>
        <w:t>Alternative provision</w:t>
      </w:r>
    </w:p>
    <w:p w14:paraId="00D55A2E" w14:textId="2DBBEA2F" w:rsidR="00C9367D" w:rsidRDefault="00C9367D" w:rsidP="00522FD0">
      <w:pPr>
        <w:jc w:val="both"/>
      </w:pPr>
      <w:r>
        <w:t xml:space="preserve">The </w:t>
      </w:r>
      <w:r w:rsidR="0073268B">
        <w:t>T</w:t>
      </w:r>
      <w:r w:rsidR="00B453CE">
        <w:t>rust</w:t>
      </w:r>
      <w:r>
        <w:t xml:space="preserve"> will remain responsible for a pupil’s welfare during their time at an alternative provider. </w:t>
      </w:r>
      <w:r w:rsidRPr="00D06C3E">
        <w:t>When</w:t>
      </w:r>
      <w:r>
        <w:t xml:space="preserve"> placing a pupil with an alternative provider, the </w:t>
      </w:r>
      <w:r w:rsidR="0073268B">
        <w:t>T</w:t>
      </w:r>
      <w:r w:rsidR="00B453CE">
        <w:t>rust</w:t>
      </w:r>
      <w:r>
        <w:t xml:space="preserve"> will obtain written confirmation that the provider has conducted all relevant safeguarding checks on staff.</w:t>
      </w:r>
    </w:p>
    <w:p w14:paraId="24B1D436" w14:textId="46453FE8" w:rsidR="00C9367D" w:rsidRDefault="00C9367D" w:rsidP="00522FD0">
      <w:pPr>
        <w:pStyle w:val="Heading10"/>
      </w:pPr>
      <w:bookmarkStart w:id="66" w:name="_Work_experience"/>
      <w:bookmarkEnd w:id="66"/>
      <w:r>
        <w:t>Work experience</w:t>
      </w:r>
    </w:p>
    <w:p w14:paraId="69B17488" w14:textId="4A262742" w:rsidR="00C9367D" w:rsidRDefault="00C9367D" w:rsidP="00522FD0">
      <w:pPr>
        <w:jc w:val="both"/>
      </w:pPr>
      <w:r>
        <w:t xml:space="preserve">When a </w:t>
      </w:r>
      <w:r w:rsidR="00A85491">
        <w:t>pupil /</w:t>
      </w:r>
      <w:r w:rsidR="00297200" w:rsidRPr="00297200">
        <w:t xml:space="preserve"> student</w:t>
      </w:r>
      <w:r>
        <w:t xml:space="preserve"> is sent on work experience, the </w:t>
      </w:r>
      <w:r w:rsidR="00437469">
        <w:t xml:space="preserve">school </w:t>
      </w:r>
      <w:r w:rsidR="00297200">
        <w:t>/ college</w:t>
      </w:r>
      <w:r>
        <w:t xml:space="preserve"> will ensure that the provider has appropriate safeguarding policies and procedures in place. Where the </w:t>
      </w:r>
      <w:r w:rsidR="0073268B">
        <w:t>T</w:t>
      </w:r>
      <w:r w:rsidR="00B453CE">
        <w:t>rust</w:t>
      </w:r>
      <w:r>
        <w:t xml:space="preserve"> has </w:t>
      </w:r>
      <w:r w:rsidR="00B453CE">
        <w:t>children / young people</w:t>
      </w:r>
      <w:r>
        <w:t xml:space="preserve"> conduct work experience at the </w:t>
      </w:r>
      <w:r w:rsidR="0073268B">
        <w:t>T</w:t>
      </w:r>
      <w:r w:rsidR="00B453CE">
        <w:t>rust</w:t>
      </w:r>
      <w:r>
        <w:t>, an enhanced DBS check will be obtained if the pupil is over the age of 16.</w:t>
      </w:r>
    </w:p>
    <w:p w14:paraId="7CD2FDCE" w14:textId="75D00B1C" w:rsidR="00082726" w:rsidRDefault="00082726" w:rsidP="00522FD0">
      <w:pPr>
        <w:pStyle w:val="Heading10"/>
      </w:pPr>
      <w:bookmarkStart w:id="67" w:name="_Homestay_exchange_visits"/>
      <w:bookmarkStart w:id="68" w:name="_Concerns_about_a"/>
      <w:bookmarkEnd w:id="67"/>
      <w:bookmarkEnd w:id="68"/>
      <w:r>
        <w:t xml:space="preserve">Concerns about </w:t>
      </w:r>
      <w:r w:rsidR="00B453CE">
        <w:t>children / young people</w:t>
      </w:r>
    </w:p>
    <w:p w14:paraId="4B733EC6" w14:textId="04FCA050" w:rsidR="00082726" w:rsidRDefault="00082726" w:rsidP="00522FD0">
      <w:pPr>
        <w:jc w:val="both"/>
      </w:pPr>
      <w:r>
        <w:t>If a member of staff has any concern about a pupil’s</w:t>
      </w:r>
      <w:r w:rsidR="00441EB0" w:rsidRPr="00441EB0">
        <w:t>/ student</w:t>
      </w:r>
      <w:r w:rsidR="00441EB0">
        <w:t>’s</w:t>
      </w:r>
      <w:r>
        <w:t xml:space="preserve"> welfare, they will act on them immediately by speaking to the DSL or deputy</w:t>
      </w:r>
      <w:r w:rsidR="00294AAB">
        <w:t xml:space="preserve"> DSL(s)</w:t>
      </w:r>
      <w:r>
        <w:t>.</w:t>
      </w:r>
      <w:r w:rsidRPr="00082726">
        <w:t xml:space="preserve"> </w:t>
      </w:r>
      <w:r>
        <w:t>All staff members are aware of the procedure for reporting concerns and understand their responsibilities in relation to confidentiality and information sharing, as outlined in</w:t>
      </w:r>
      <w:r w:rsidR="005E085C">
        <w:t xml:space="preserve"> the </w:t>
      </w:r>
      <w:hyperlink w:anchor="_Communication_and_confidentiality" w:history="1">
        <w:r w:rsidR="00AE7EA0">
          <w:rPr>
            <w:rStyle w:val="Hyperlink"/>
          </w:rPr>
          <w:t>c</w:t>
        </w:r>
        <w:r w:rsidR="005E085C">
          <w:rPr>
            <w:rStyle w:val="Hyperlink"/>
          </w:rPr>
          <w:t>ommunication and confidentiality</w:t>
        </w:r>
      </w:hyperlink>
      <w:r>
        <w:t xml:space="preserve"> </w:t>
      </w:r>
      <w:r w:rsidR="005E085C">
        <w:t xml:space="preserve">section </w:t>
      </w:r>
      <w:r>
        <w:t>of this policy.</w:t>
      </w:r>
    </w:p>
    <w:p w14:paraId="3BE89B7A" w14:textId="3E76033E" w:rsidR="00082726" w:rsidRDefault="00082726" w:rsidP="00522FD0">
      <w:pPr>
        <w:jc w:val="both"/>
      </w:pPr>
      <w:r>
        <w:t>Where the DSL is not available to discuss the concern with, staff members will contact the deputy DSL</w:t>
      </w:r>
      <w:r w:rsidR="00294AAB">
        <w:t>(s)</w:t>
      </w:r>
      <w:r>
        <w:t xml:space="preserve"> with the matter. If a referral is made about a </w:t>
      </w:r>
      <w:r w:rsidR="00A85491">
        <w:t>pupil /</w:t>
      </w:r>
      <w:r w:rsidR="001D23E1" w:rsidRPr="001D23E1">
        <w:t xml:space="preserve"> student</w:t>
      </w:r>
      <w:r>
        <w:t xml:space="preserve"> by anyone other than the DSL, the DSL will be informed as soon as possible.</w:t>
      </w:r>
    </w:p>
    <w:p w14:paraId="06878A73" w14:textId="166E0107" w:rsidR="00082726" w:rsidRDefault="00082726" w:rsidP="00522FD0">
      <w:pPr>
        <w:jc w:val="both"/>
      </w:pPr>
      <w:r>
        <w:t xml:space="preserve">The LA will </w:t>
      </w:r>
      <w:proofErr w:type="gramStart"/>
      <w:r>
        <w:t>make a decision</w:t>
      </w:r>
      <w:proofErr w:type="gramEnd"/>
      <w:r>
        <w:t xml:space="preserve"> regarding what action is required within one working day of the referral being made and will notify the referrer. Staff are required to monitor a referral if they do not receive information from the LA regarding what action is necessary for the </w:t>
      </w:r>
      <w:r w:rsidR="00A85491">
        <w:t>pupil /</w:t>
      </w:r>
      <w:r w:rsidR="001D23E1" w:rsidRPr="001D23E1">
        <w:t xml:space="preserve"> student</w:t>
      </w:r>
      <w:r>
        <w:t xml:space="preserve">. If the situation does not improve after a referral, the DSL will ask for reconsideration to ensure that their concerns have been addressed and that the situation improves for the </w:t>
      </w:r>
      <w:r w:rsidR="00A85491">
        <w:t>pupil /</w:t>
      </w:r>
      <w:r w:rsidR="007D293A" w:rsidRPr="007D293A">
        <w:t xml:space="preserve"> student</w:t>
      </w:r>
      <w:r>
        <w:t>.</w:t>
      </w:r>
    </w:p>
    <w:p w14:paraId="0ECBF022" w14:textId="3A766277" w:rsidR="00082726" w:rsidRDefault="00082726" w:rsidP="00522FD0">
      <w:pPr>
        <w:jc w:val="both"/>
      </w:pPr>
      <w:r>
        <w:t>If early help is appropriate, the case will be kept under constant review. If the pupil’s</w:t>
      </w:r>
      <w:r w:rsidR="007D293A" w:rsidRPr="007D293A">
        <w:t>/ student</w:t>
      </w:r>
      <w:r w:rsidR="007D293A">
        <w:t>’s</w:t>
      </w:r>
      <w:r>
        <w:t xml:space="preserve"> situation does not improve, a referral will be considered. All concerns, discussions and decisions made, as well as the reasons for making those decisions, will be recorded in writing by the DSL and kept securely i</w:t>
      </w:r>
      <w:r w:rsidR="00E00853">
        <w:t xml:space="preserve">n DSLs </w:t>
      </w:r>
      <w:r w:rsidR="00AE7A0E">
        <w:t>room and recorded on CPOMS</w:t>
      </w:r>
      <w:r w:rsidRPr="00082726">
        <w:t>.</w:t>
      </w:r>
    </w:p>
    <w:p w14:paraId="5273CCEE" w14:textId="40CE2468" w:rsidR="00082726" w:rsidRDefault="00082726" w:rsidP="00522FD0">
      <w:pPr>
        <w:jc w:val="both"/>
      </w:pPr>
      <w:r>
        <w:t xml:space="preserve">If a pupil </w:t>
      </w:r>
      <w:r w:rsidR="007D293A" w:rsidRPr="007D293A">
        <w:t>/ student</w:t>
      </w:r>
      <w:r w:rsidR="007D293A">
        <w:t xml:space="preserve"> </w:t>
      </w:r>
      <w:r>
        <w:t xml:space="preserve">is in immediate danger, a referral will be made to </w:t>
      </w:r>
      <w:r w:rsidR="002729EF">
        <w:t>CSCS</w:t>
      </w:r>
      <w:r w:rsidR="00024A6F">
        <w:t xml:space="preserve"> </w:t>
      </w:r>
      <w:r>
        <w:t xml:space="preserve">and/or the police immediately. If a pupil </w:t>
      </w:r>
      <w:r w:rsidR="007D293A" w:rsidRPr="007D293A">
        <w:t>/ student</w:t>
      </w:r>
      <w:r w:rsidR="007D293A">
        <w:t xml:space="preserve"> </w:t>
      </w:r>
      <w:r>
        <w:t xml:space="preserve">has committed a crime, such as sexual violence, the police will be notified without delay. </w:t>
      </w:r>
    </w:p>
    <w:p w14:paraId="1DDD3B63" w14:textId="17032FF1" w:rsidR="00082726" w:rsidRDefault="00082726" w:rsidP="00522FD0">
      <w:pPr>
        <w:jc w:val="both"/>
      </w:pPr>
      <w:r>
        <w:t xml:space="preserve">Where there are safeguarding concerns, </w:t>
      </w:r>
      <w:r w:rsidR="007D293A">
        <w:t>DDT</w:t>
      </w:r>
      <w:r>
        <w:t xml:space="preserve"> will ensure that the pupil’s</w:t>
      </w:r>
      <w:r w:rsidR="007D293A" w:rsidRPr="007D293A">
        <w:t xml:space="preserve">/ </w:t>
      </w:r>
      <w:r w:rsidR="00BE2DCE" w:rsidRPr="007D293A">
        <w:t>studen</w:t>
      </w:r>
      <w:r w:rsidR="00BE2DCE">
        <w:t>t’s wishes</w:t>
      </w:r>
      <w:r>
        <w:t xml:space="preserve"> are always </w:t>
      </w:r>
      <w:proofErr w:type="gramStart"/>
      <w:r>
        <w:t>taken into account</w:t>
      </w:r>
      <w:proofErr w:type="gramEnd"/>
      <w:r>
        <w:t xml:space="preserve">, and that there are systems available for </w:t>
      </w:r>
      <w:r w:rsidR="007403CF">
        <w:t xml:space="preserve">children / young people </w:t>
      </w:r>
      <w:r>
        <w:t xml:space="preserve">to provide feedback and express their views. When responding to safeguarding concerns, staff members will act calmly and supportively, ensuring that the </w:t>
      </w:r>
      <w:r w:rsidR="00A85491">
        <w:t>pupil /</w:t>
      </w:r>
      <w:r w:rsidR="00BE2DCE" w:rsidRPr="00BE2DCE">
        <w:t xml:space="preserve"> student</w:t>
      </w:r>
      <w:r>
        <w:t xml:space="preserve"> feels like they are being listened to and believed.</w:t>
      </w:r>
    </w:p>
    <w:p w14:paraId="09B66AF5" w14:textId="19C1BBFA" w:rsidR="00082726" w:rsidRDefault="00082726" w:rsidP="00522FD0">
      <w:pPr>
        <w:jc w:val="both"/>
      </w:pPr>
      <w:r w:rsidRPr="00336BA8">
        <w:t xml:space="preserve">An inter-agency assessment will be undertaken where a </w:t>
      </w:r>
      <w:r w:rsidR="00B453CE">
        <w:t>child / young person</w:t>
      </w:r>
      <w:r w:rsidRPr="00336BA8">
        <w:t xml:space="preserve"> and</w:t>
      </w:r>
      <w:r>
        <w:t xml:space="preserve"> their</w:t>
      </w:r>
      <w:r w:rsidRPr="00336BA8">
        <w:t xml:space="preserve"> family could benefit from coordinated support from more than one agency. These assessments </w:t>
      </w:r>
      <w:r>
        <w:t>will</w:t>
      </w:r>
      <w:r w:rsidRPr="00336BA8">
        <w:t xml:space="preserve"> identify what help the </w:t>
      </w:r>
      <w:r w:rsidR="00B453CE">
        <w:t>child / young person</w:t>
      </w:r>
      <w:r w:rsidRPr="00336BA8">
        <w:t xml:space="preserve"> and family require in preventing needs escalating to a point where intervention would be needed.</w:t>
      </w:r>
    </w:p>
    <w:p w14:paraId="18BF66A4" w14:textId="0E2B8D69" w:rsidR="00082726" w:rsidRDefault="00082726" w:rsidP="00522FD0">
      <w:pPr>
        <w:pStyle w:val="Heading10"/>
      </w:pPr>
      <w:bookmarkStart w:id="69" w:name="_Early_help"/>
      <w:bookmarkStart w:id="70" w:name="_Managing_referrals"/>
      <w:bookmarkEnd w:id="69"/>
      <w:bookmarkEnd w:id="70"/>
      <w:r>
        <w:t>Managing referrals</w:t>
      </w:r>
    </w:p>
    <w:p w14:paraId="63FFCD86" w14:textId="5DBF1F23" w:rsidR="00082726" w:rsidRDefault="00082726" w:rsidP="00522FD0">
      <w:pPr>
        <w:jc w:val="both"/>
      </w:pPr>
      <w:r>
        <w:t xml:space="preserve">The reporting and referral process outlined in </w:t>
      </w:r>
      <w:hyperlink w:anchor="AppendixC" w:history="1">
        <w:r w:rsidRPr="001E4787">
          <w:rPr>
            <w:rStyle w:val="Hyperlink"/>
          </w:rPr>
          <w:t xml:space="preserve">Appendix </w:t>
        </w:r>
      </w:hyperlink>
      <w:r w:rsidR="00FB187F">
        <w:rPr>
          <w:rStyle w:val="Hyperlink"/>
        </w:rPr>
        <w:t>A</w:t>
      </w:r>
      <w:r w:rsidRPr="001E4787">
        <w:rPr>
          <w:color w:val="000000" w:themeColor="text1"/>
        </w:rPr>
        <w:t xml:space="preserve"> </w:t>
      </w:r>
      <w:r>
        <w:t xml:space="preserve">will be 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399AB457" w:rsidR="00082726" w:rsidRDefault="00082726" w:rsidP="00522FD0">
      <w:pPr>
        <w:jc w:val="both"/>
      </w:pPr>
      <w:r>
        <w:t xml:space="preserve">The DSL will work alongside external agencies, maintaining continuous liaison, including multi-agency liaison where appropriate, </w:t>
      </w:r>
      <w:proofErr w:type="gramStart"/>
      <w:r>
        <w:t>in order to</w:t>
      </w:r>
      <w:proofErr w:type="gramEnd"/>
      <w:r>
        <w:t xml:space="preserve"> ensure the wellbeing of the </w:t>
      </w:r>
      <w:r w:rsidR="007403CF">
        <w:t xml:space="preserve">children / young people </w:t>
      </w:r>
      <w:r>
        <w:t>involved.</w:t>
      </w:r>
      <w:r w:rsidR="00372A1D">
        <w:t xml:space="preserve"> </w:t>
      </w:r>
      <w:r w:rsidRPr="00940A9B">
        <w:t xml:space="preserve">The DSL </w:t>
      </w:r>
      <w:r>
        <w:t>will</w:t>
      </w:r>
      <w:r w:rsidRPr="00940A9B">
        <w:t xml:space="preserve"> work closely with the police to ensure </w:t>
      </w:r>
      <w:r w:rsidR="00273223">
        <w:t>DDT</w:t>
      </w:r>
      <w:r w:rsidRPr="00940A9B">
        <w:t xml:space="preserve"> does not jeopardise any criminal proceedings, and to obtain help and support as necessary</w:t>
      </w:r>
      <w:r>
        <w:t xml:space="preserve">. </w:t>
      </w:r>
    </w:p>
    <w:p w14:paraId="526CE41B" w14:textId="221F317E" w:rsidR="00082726" w:rsidRDefault="00082726" w:rsidP="00522FD0">
      <w:pPr>
        <w:jc w:val="both"/>
      </w:pPr>
      <w:r>
        <w:t xml:space="preserve">Where a </w:t>
      </w:r>
      <w:r w:rsidR="00A85491">
        <w:t>pupil /</w:t>
      </w:r>
      <w:r w:rsidR="00273223" w:rsidRPr="00273223">
        <w:t xml:space="preserve"> student</w:t>
      </w:r>
      <w:r w:rsidR="00273223">
        <w:t xml:space="preserve"> </w:t>
      </w:r>
      <w:r>
        <w:t xml:space="preserve">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43129F4A" w:rsidR="00082726" w:rsidRDefault="00162A3A" w:rsidP="00522FD0">
      <w:pPr>
        <w:jc w:val="both"/>
      </w:pPr>
      <w:r>
        <w:t>DDT</w:t>
      </w:r>
      <w:r w:rsidR="00082726">
        <w:t xml:space="preserve"> will not wait for the start or outcome of an investigation before protecting the victim and other </w:t>
      </w:r>
      <w:r w:rsidR="00B453CE">
        <w:t>children / young people</w:t>
      </w:r>
      <w:r w:rsidR="00082726">
        <w:t xml:space="preserve">: this applies to criminal investigations as well as those made by </w:t>
      </w:r>
      <w:r w:rsidR="002729EF">
        <w:t>CSCS</w:t>
      </w:r>
      <w:r w:rsidR="00082726">
        <w:t xml:space="preserve">. </w:t>
      </w:r>
      <w:r w:rsidR="00372A1D">
        <w:t xml:space="preserve"> </w:t>
      </w:r>
      <w:r w:rsidR="00082726">
        <w:t xml:space="preserve">Where </w:t>
      </w:r>
      <w:r w:rsidR="002729EF">
        <w:t>CSCS</w:t>
      </w:r>
      <w:r w:rsidR="00082726">
        <w:t xml:space="preserve"> decide that a statutory investigation is not appropriate, </w:t>
      </w:r>
      <w:r w:rsidR="001F3A5B">
        <w:t>DDT</w:t>
      </w:r>
      <w:r w:rsidR="00082726">
        <w:t xml:space="preserve"> will consider referring the incident again if it is believed that the </w:t>
      </w:r>
      <w:r w:rsidR="00A85491">
        <w:t>pupil /</w:t>
      </w:r>
      <w:r w:rsidR="001F3A5B">
        <w:t xml:space="preserve"> student</w:t>
      </w:r>
      <w:r w:rsidR="00082726">
        <w:t xml:space="preserve"> is at risk of harm. </w:t>
      </w:r>
      <w:r w:rsidR="00372A1D">
        <w:t xml:space="preserve"> </w:t>
      </w:r>
      <w:r w:rsidR="00082726">
        <w:t xml:space="preserve">Where </w:t>
      </w:r>
      <w:r w:rsidR="002729EF">
        <w:t>CSCS</w:t>
      </w:r>
      <w:r w:rsidR="00082726">
        <w:t xml:space="preserve"> decide that a statutory investigation is not appropriate and </w:t>
      </w:r>
      <w:r w:rsidR="001F3A5B">
        <w:t>DDT</w:t>
      </w:r>
      <w:r w:rsidR="00082726">
        <w:t xml:space="preserve"> agrees with this decision, </w:t>
      </w:r>
      <w:r w:rsidR="001F3A5B">
        <w:t>DDT</w:t>
      </w:r>
      <w:r w:rsidR="00082726">
        <w:t xml:space="preserve"> will consider the use of other support mechanisms, such as early help and pastoral support. </w:t>
      </w:r>
    </w:p>
    <w:p w14:paraId="37DCB403" w14:textId="2FF78D2D" w:rsidR="00082726" w:rsidRDefault="00082726" w:rsidP="00522FD0">
      <w:pPr>
        <w:jc w:val="both"/>
      </w:pPr>
      <w:r>
        <w:t xml:space="preserve">At all stages of the reporting and referral process, the </w:t>
      </w:r>
      <w:r w:rsidR="00A85491">
        <w:t>pupil /</w:t>
      </w:r>
      <w:r w:rsidR="00AD23F8">
        <w:t xml:space="preserve"> student</w:t>
      </w:r>
      <w:r>
        <w:t xml:space="preserve"> will be informed of the decisions made, actions taken and reasons for doing so.</w:t>
      </w:r>
      <w:r w:rsidR="00372A1D">
        <w:t xml:space="preserve"> </w:t>
      </w:r>
      <w:r>
        <w:t xml:space="preserve">Discussions of concerns with parents will only take place where this would not put the </w:t>
      </w:r>
      <w:r w:rsidR="00A85491">
        <w:t>pupil /</w:t>
      </w:r>
      <w:r w:rsidR="00AD23F8">
        <w:t xml:space="preserve"> </w:t>
      </w:r>
      <w:r w:rsidR="00AE57B6" w:rsidRPr="00AE57B6">
        <w:t>young pe</w:t>
      </w:r>
      <w:r w:rsidR="00AE57B6">
        <w:t xml:space="preserve">rson </w:t>
      </w:r>
      <w:r>
        <w:t xml:space="preserve">or others at potential risk of harm. </w:t>
      </w:r>
      <w:r w:rsidR="00AD23F8">
        <w:t>DDT</w:t>
      </w:r>
      <w:r>
        <w:t xml:space="preserve"> will work closely with parents to ensure that the </w:t>
      </w:r>
      <w:r w:rsidR="00A85491">
        <w:t>pupil /</w:t>
      </w:r>
      <w:r w:rsidR="00AD23F8">
        <w:t xml:space="preserve"> student</w:t>
      </w:r>
      <w:r>
        <w:t>, as well as their family, understands the arrangements in place, such as in-</w:t>
      </w:r>
      <w:r w:rsidR="00B453CE">
        <w:t>trust</w:t>
      </w:r>
      <w:r>
        <w:t xml:space="preserve"> interventions, is effectively supported, and knows where they can access additional support</w:t>
      </w:r>
      <w:r w:rsidR="00372A1D">
        <w:t>.</w:t>
      </w:r>
    </w:p>
    <w:p w14:paraId="07C11419" w14:textId="1D1A147B" w:rsidR="00372A1D" w:rsidRDefault="00372A1D" w:rsidP="00522FD0">
      <w:pPr>
        <w:pStyle w:val="Heading10"/>
      </w:pPr>
      <w:bookmarkStart w:id="71" w:name="_Concerns_about_staff"/>
      <w:bookmarkEnd w:id="71"/>
      <w:r>
        <w:t>Concerns about staff and safeguarding practices</w:t>
      </w:r>
    </w:p>
    <w:p w14:paraId="13BFA33C" w14:textId="64DB6E36" w:rsidR="00372A1D" w:rsidRPr="00372A1D" w:rsidRDefault="00372A1D" w:rsidP="00522FD0">
      <w:pPr>
        <w:jc w:val="both"/>
      </w:pPr>
      <w:r w:rsidRPr="00372A1D">
        <w:t xml:space="preserve">If a staff member has concerns about another member of staff (including supply staff and volunteers), it will be raised with the </w:t>
      </w:r>
      <w:r w:rsidR="00286F5F">
        <w:t>Executive Principal</w:t>
      </w:r>
      <w:r w:rsidRPr="00372A1D">
        <w:t>.</w:t>
      </w:r>
      <w:r>
        <w:t xml:space="preserve"> </w:t>
      </w:r>
      <w:r w:rsidRPr="00372A1D">
        <w:t xml:space="preserve">If the concern is with regards to the </w:t>
      </w:r>
      <w:r w:rsidR="00286F5F">
        <w:t>Executive Principal</w:t>
      </w:r>
      <w:r w:rsidRPr="00372A1D">
        <w:t>, it will be referred to the chair of governors.</w:t>
      </w:r>
    </w:p>
    <w:p w14:paraId="4D97A3AB" w14:textId="07926D90" w:rsidR="00372A1D" w:rsidRDefault="00372A1D" w:rsidP="00522FD0">
      <w:pPr>
        <w:jc w:val="both"/>
      </w:pPr>
      <w:r w:rsidRPr="00372A1D">
        <w:t xml:space="preserve">Any concerns regarding the safeguarding practices at </w:t>
      </w:r>
      <w:r w:rsidR="0005583A">
        <w:t>DDT</w:t>
      </w:r>
      <w:r w:rsidRPr="00372A1D">
        <w:t xml:space="preserve">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1781EF07" w14:textId="77777777" w:rsidR="00CF3B10" w:rsidRDefault="00CF3B10" w:rsidP="00522FD0">
      <w:pPr>
        <w:jc w:val="both"/>
      </w:pPr>
    </w:p>
    <w:p w14:paraId="2BC50508" w14:textId="6EBB9E7B" w:rsidR="00372A1D" w:rsidRDefault="0042352E" w:rsidP="00522FD0">
      <w:pPr>
        <w:pStyle w:val="Heading10"/>
      </w:pPr>
      <w:bookmarkStart w:id="72" w:name="_Dealing_with_allegations"/>
      <w:bookmarkStart w:id="73" w:name="_[Updated]_Allegations_of"/>
      <w:bookmarkStart w:id="74" w:name="_Hlk76565743"/>
      <w:bookmarkEnd w:id="72"/>
      <w:bookmarkEnd w:id="73"/>
      <w:r>
        <w:t>A</w:t>
      </w:r>
      <w:r w:rsidR="00372A1D">
        <w:t>llegations of abuse against staff</w:t>
      </w:r>
    </w:p>
    <w:bookmarkEnd w:id="74"/>
    <w:p w14:paraId="1B472484" w14:textId="7F0080DD"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w:t>
      </w:r>
      <w:r w:rsidR="00A27CF1">
        <w:t>T</w:t>
      </w:r>
      <w:r w:rsidR="00B453CE">
        <w:t>rust</w:t>
      </w:r>
      <w:r>
        <w:t xml:space="preserve">’s </w:t>
      </w:r>
      <w:r w:rsidRPr="00372A1D">
        <w:rPr>
          <w:bCs/>
        </w:rPr>
        <w:t>Allegations of Abuse Against Staff Policy</w:t>
      </w:r>
      <w:r w:rsidRPr="00372A1D">
        <w:t xml:space="preserve"> </w:t>
      </w:r>
      <w:r>
        <w:t>–</w:t>
      </w:r>
      <w:r w:rsidRPr="00DC38A5">
        <w:t xml:space="preserve"> </w:t>
      </w:r>
      <w:r w:rsidRPr="00466FE0">
        <w:t>a copy of which will be provided to</w:t>
      </w:r>
      <w:r>
        <w:t>, and understood by,</w:t>
      </w:r>
      <w:r w:rsidRPr="00466FE0">
        <w:t xml:space="preserve"> all staff.</w:t>
      </w:r>
      <w:r>
        <w:t xml:space="preserve"> </w:t>
      </w:r>
      <w:r w:rsidR="00CF3B10">
        <w:t xml:space="preserve"> DDT</w:t>
      </w:r>
      <w:r>
        <w:t xml:space="preserve"> will ensure all allegations against staff, including those who are not employees of </w:t>
      </w:r>
      <w:r w:rsidR="00CF3B10">
        <w:t>D</w:t>
      </w:r>
      <w:r w:rsidR="00FD5076">
        <w:t>D</w:t>
      </w:r>
      <w:r w:rsidR="00CF3B10">
        <w:t>T</w:t>
      </w:r>
      <w:r>
        <w:t xml:space="preserve">, are dealt with appropriately and that </w:t>
      </w:r>
      <w:r w:rsidR="000B0987">
        <w:t>DDT</w:t>
      </w:r>
      <w:r>
        <w:t xml:space="preserve"> liaises with the relevant parties. </w:t>
      </w:r>
    </w:p>
    <w:p w14:paraId="7AE84F4A" w14:textId="6CA5C06F" w:rsidR="00446822" w:rsidRDefault="00446822" w:rsidP="00446822">
      <w:pPr>
        <w:jc w:val="both"/>
      </w:pPr>
      <w:r>
        <w:t xml:space="preserve">When managing allegations against staff, </w:t>
      </w:r>
      <w:r w:rsidR="00FD5076">
        <w:t>DDT</w:t>
      </w:r>
      <w:r>
        <w:t xml:space="preserve"> will recognise the distinction between allegations that meet the harms threshold and allegations that do not, also known as “low-level concerns”</w:t>
      </w:r>
      <w:r w:rsidR="00AF2A0D">
        <w:t>, as defined in the Allegations of Abuse Against Staff Policy</w:t>
      </w:r>
      <w:r>
        <w:t>.</w:t>
      </w:r>
      <w:r w:rsidRPr="00446822">
        <w:t xml:space="preserve"> </w:t>
      </w:r>
      <w:r>
        <w:t>Allegations that meet the harms threshold include instances where staff have:</w:t>
      </w:r>
    </w:p>
    <w:p w14:paraId="10A00668" w14:textId="399B28A6" w:rsidR="00446822" w:rsidRDefault="00446822" w:rsidP="008366CB">
      <w:pPr>
        <w:pStyle w:val="ListParagraph"/>
        <w:numPr>
          <w:ilvl w:val="0"/>
          <w:numId w:val="59"/>
        </w:numPr>
        <w:jc w:val="both"/>
      </w:pPr>
      <w:r>
        <w:t xml:space="preserve">Behaved in a way that has harmed a </w:t>
      </w:r>
      <w:r w:rsidR="00B453CE">
        <w:t>child / young person</w:t>
      </w:r>
      <w:r w:rsidR="00FB187F">
        <w:t xml:space="preserve"> or</w:t>
      </w:r>
      <w:r>
        <w:t xml:space="preserve"> may have harmed a </w:t>
      </w:r>
      <w:r w:rsidR="00B453CE">
        <w:t>child / young person</w:t>
      </w:r>
      <w:r>
        <w:t>.</w:t>
      </w:r>
    </w:p>
    <w:p w14:paraId="6622771B" w14:textId="2E05B669" w:rsidR="00446822" w:rsidRDefault="00446822" w:rsidP="008366CB">
      <w:pPr>
        <w:pStyle w:val="ListParagraph"/>
        <w:numPr>
          <w:ilvl w:val="0"/>
          <w:numId w:val="59"/>
        </w:numPr>
        <w:jc w:val="both"/>
      </w:pPr>
      <w:r>
        <w:t xml:space="preserve">Committed or possibly committed a criminal offence against or related to a </w:t>
      </w:r>
      <w:r w:rsidR="00B453CE">
        <w:t>child / young person</w:t>
      </w:r>
      <w:r>
        <w:t>.</w:t>
      </w:r>
    </w:p>
    <w:p w14:paraId="534030E8" w14:textId="5EB543B5" w:rsidR="00446822" w:rsidRDefault="00446822" w:rsidP="008366CB">
      <w:pPr>
        <w:pStyle w:val="ListParagraph"/>
        <w:numPr>
          <w:ilvl w:val="0"/>
          <w:numId w:val="59"/>
        </w:numPr>
        <w:jc w:val="both"/>
      </w:pPr>
      <w:r>
        <w:t xml:space="preserve">Behaved towards a </w:t>
      </w:r>
      <w:r w:rsidR="00B453CE">
        <w:t>child / young person</w:t>
      </w:r>
      <w:r>
        <w:t xml:space="preserve"> in a way that indicates they may pose a risk of harm to </w:t>
      </w:r>
      <w:r w:rsidR="00B453CE">
        <w:t xml:space="preserve">child / young </w:t>
      </w:r>
      <w:r w:rsidR="003B6196">
        <w:t>person</w:t>
      </w:r>
      <w:r>
        <w:t>.</w:t>
      </w:r>
    </w:p>
    <w:p w14:paraId="06EA0A82" w14:textId="13286BBD" w:rsidR="00446822" w:rsidRDefault="00446822" w:rsidP="008366CB">
      <w:pPr>
        <w:pStyle w:val="ListParagraph"/>
        <w:numPr>
          <w:ilvl w:val="0"/>
          <w:numId w:val="59"/>
        </w:numPr>
        <w:jc w:val="both"/>
      </w:pPr>
      <w:r>
        <w:t xml:space="preserve">Behaved, or may have behaved, in a way that indicates they may not be suitable to work with </w:t>
      </w:r>
      <w:r w:rsidR="00B453CE">
        <w:t xml:space="preserve">child / young </w:t>
      </w:r>
      <w:r w:rsidR="003B6196">
        <w:t>person</w:t>
      </w:r>
      <w:r>
        <w:t>.</w:t>
      </w:r>
    </w:p>
    <w:p w14:paraId="4D1F34A1" w14:textId="4A81D21B" w:rsidR="002A3131" w:rsidRDefault="002A3131" w:rsidP="00522FD0">
      <w:pPr>
        <w:pStyle w:val="Heading10"/>
      </w:pPr>
      <w:bookmarkStart w:id="75" w:name="_Allegations_of_abuse"/>
      <w:bookmarkStart w:id="76" w:name="_Communication_and_confidentiality"/>
      <w:bookmarkEnd w:id="75"/>
      <w:bookmarkEnd w:id="76"/>
      <w:r>
        <w:t>Communication and confidentiality</w:t>
      </w:r>
    </w:p>
    <w:p w14:paraId="62A8B1B3" w14:textId="43123E0E" w:rsidR="002A3131" w:rsidRDefault="002A3131" w:rsidP="00522FD0">
      <w:pPr>
        <w:jc w:val="both"/>
      </w:pPr>
      <w:r>
        <w:t xml:space="preserve">All </w:t>
      </w:r>
      <w:r w:rsidR="00B453CE">
        <w:t>child / young person</w:t>
      </w:r>
      <w:r>
        <w:t xml:space="preserve"> protection and safeguarding concerns will be treated in the strictest of confidence in accordance with </w:t>
      </w:r>
      <w:r w:rsidR="00B453CE">
        <w:t>t</w:t>
      </w:r>
      <w:r w:rsidR="00D55473">
        <w:t>he T</w:t>
      </w:r>
      <w:r w:rsidR="00B453CE">
        <w:t>rust</w:t>
      </w:r>
      <w:r>
        <w:t xml:space="preserve"> data protection policies.</w:t>
      </w:r>
    </w:p>
    <w:p w14:paraId="7055DC3E" w14:textId="09956673" w:rsidR="002A3131" w:rsidRPr="003E4B71" w:rsidRDefault="002A3131" w:rsidP="00522FD0">
      <w:pPr>
        <w:jc w:val="both"/>
      </w:pPr>
      <w:r>
        <w:t xml:space="preserve">Where there is an allegation or incident of sexual abuse or </w:t>
      </w:r>
      <w:r w:rsidR="0042352E">
        <w:t xml:space="preserve">sexual </w:t>
      </w:r>
      <w:r>
        <w:t xml:space="preserve">violence, the victim is entitled to anonymity by law; therefore, </w:t>
      </w:r>
      <w:r w:rsidR="00164FD4">
        <w:t>DDT</w:t>
      </w:r>
      <w:r>
        <w:t xml:space="preserve"> will consult its policy and agree on what information will be disclosed to staff and others, in particular the alleged perpetrator and their parents.  Where a report of sexual violence or sexual harassment is progressing through the criminal justice system, </w:t>
      </w:r>
      <w:r w:rsidR="003C0407">
        <w:t>DDT</w:t>
      </w:r>
      <w:r>
        <w:t xml:space="preserve"> will do all it can to protect the anonymity of the </w:t>
      </w:r>
      <w:r w:rsidR="007403CF">
        <w:t xml:space="preserve">children / young people </w:t>
      </w:r>
      <w:r>
        <w:t xml:space="preserve">involved in the case. </w:t>
      </w:r>
    </w:p>
    <w:p w14:paraId="7B72568E" w14:textId="6F32F7CA"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w:t>
      </w:r>
      <w:r w:rsidR="00A85491">
        <w:t>pupil /</w:t>
      </w:r>
      <w:bookmarkStart w:id="77" w:name="_Hlk83032199"/>
      <w:r w:rsidR="003C0407">
        <w:t xml:space="preserve"> student</w:t>
      </w:r>
      <w:bookmarkEnd w:id="77"/>
      <w:r>
        <w:t xml:space="preserve">, staff members will not promise the </w:t>
      </w:r>
      <w:r w:rsidR="00A85491">
        <w:t>pupil /</w:t>
      </w:r>
      <w:r w:rsidR="003C0407" w:rsidRPr="003C0407">
        <w:t xml:space="preserve"> student</w:t>
      </w:r>
      <w:r w:rsidR="003C0407">
        <w:t xml:space="preserve"> </w:t>
      </w:r>
      <w:r>
        <w:t xml:space="preserve">confidentiality and will ensure that they are aware of what information will be shared, with whom and why. </w:t>
      </w:r>
    </w:p>
    <w:p w14:paraId="7F07C5E7" w14:textId="54E2E313" w:rsidR="002A3131" w:rsidRDefault="002A3131" w:rsidP="00522FD0">
      <w:pPr>
        <w:jc w:val="both"/>
      </w:pPr>
      <w:r>
        <w:t xml:space="preserve">Where it is in the public interest, and protects </w:t>
      </w:r>
      <w:r w:rsidR="007403CF">
        <w:t xml:space="preserve">children / young people </w:t>
      </w:r>
      <w:r>
        <w:t xml:space="preserve">from harm, information can be lawfully shared without the victim’s consent, e.g. if doing so would assist the prevention, </w:t>
      </w:r>
      <w:proofErr w:type="gramStart"/>
      <w:r>
        <w:t>detection</w:t>
      </w:r>
      <w:proofErr w:type="gramEnd"/>
      <w:r>
        <w:t xml:space="preserve">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4B26571F" w:rsidR="002A3131" w:rsidRDefault="002A3131" w:rsidP="00522FD0">
      <w:pPr>
        <w:jc w:val="both"/>
      </w:pPr>
      <w:r>
        <w:t xml:space="preserve">Depending on the nature of a concern, the DSL will discuss the concern with the parents of the </w:t>
      </w:r>
      <w:r w:rsidR="007403CF">
        <w:t xml:space="preserve">children / young people </w:t>
      </w:r>
      <w:r>
        <w:t xml:space="preserve">involved. Discussions with parents will not take place where they could potentially put a </w:t>
      </w:r>
      <w:r w:rsidR="00A85491">
        <w:t>pupil /</w:t>
      </w:r>
      <w:r w:rsidR="00D610CA" w:rsidRPr="00D610CA">
        <w:t xml:space="preserve"> student</w:t>
      </w:r>
      <w:r>
        <w:t xml:space="preserve">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w:t>
      </w:r>
      <w:r w:rsidR="00B453CE">
        <w:t>child / young person</w:t>
      </w:r>
      <w:r>
        <w:t xml:space="preserve">, such as moving classes, with the reasons behind decisions being explained and the available support discussed. External agencies will be invited to these discussions where necessary. </w:t>
      </w:r>
    </w:p>
    <w:p w14:paraId="37C63BEE" w14:textId="3E24D3DE" w:rsidR="002A3131" w:rsidRDefault="002A3131" w:rsidP="00522FD0">
      <w:pPr>
        <w:jc w:val="both"/>
      </w:pPr>
      <w:r>
        <w:t xml:space="preserve">Where confidentiality or anonymity has been breached, </w:t>
      </w:r>
      <w:r w:rsidR="006051B3">
        <w:t>DDT</w:t>
      </w:r>
      <w:r>
        <w:t xml:space="preserve"> will implement the appropriate disciplinary procedures as necessary and will analyse how damage can be minimised and future breaches be prevented. </w:t>
      </w:r>
    </w:p>
    <w:p w14:paraId="71661FFC" w14:textId="6D89E8CE" w:rsidR="002A3131" w:rsidRDefault="002A3131" w:rsidP="00522FD0">
      <w:pPr>
        <w:jc w:val="both"/>
      </w:pPr>
      <w:r>
        <w:t xml:space="preserve">Where a </w:t>
      </w:r>
      <w:r w:rsidR="00A85491">
        <w:t>pupil /</w:t>
      </w:r>
      <w:r w:rsidR="00005769" w:rsidRPr="00005769">
        <w:t xml:space="preserve"> student</w:t>
      </w:r>
      <w:r>
        <w:t xml:space="preserve"> is leaving </w:t>
      </w:r>
      <w:r w:rsidR="00005769">
        <w:t>DDT</w:t>
      </w:r>
      <w:r>
        <w:t>, the DSL will consider whether it is appropriate to share any information with the pupil’s</w:t>
      </w:r>
      <w:r w:rsidR="00005769" w:rsidRPr="00005769">
        <w:t>/ student</w:t>
      </w:r>
      <w:r w:rsidR="009071A0">
        <w:t>’s</w:t>
      </w:r>
      <w:r>
        <w:t xml:space="preserve"> new provider, in addition to the </w:t>
      </w:r>
      <w:r w:rsidR="00B453CE">
        <w:t>child / young person</w:t>
      </w:r>
      <w:r>
        <w:t xml:space="preserve"> protection file, that will allow the new provider to support the </w:t>
      </w:r>
      <w:r w:rsidR="00A85491">
        <w:t>pupil /</w:t>
      </w:r>
      <w:r w:rsidR="009071A0" w:rsidRPr="009071A0">
        <w:t xml:space="preserve"> student</w:t>
      </w:r>
      <w:r>
        <w:t xml:space="preserve"> and arrange appropriate support for their arrival.</w:t>
      </w:r>
    </w:p>
    <w:p w14:paraId="3FCEB0A7" w14:textId="62C256B9" w:rsidR="002A3131" w:rsidRDefault="002A3131" w:rsidP="00522FD0">
      <w:pPr>
        <w:pStyle w:val="Heading10"/>
      </w:pPr>
      <w:bookmarkStart w:id="78" w:name="_Online_safety"/>
      <w:bookmarkStart w:id="79" w:name="_Sports_clubs_and"/>
      <w:bookmarkStart w:id="80" w:name="_Safer_recruitment"/>
      <w:bookmarkStart w:id="81" w:name="_[Updated]_Safer_recruitment"/>
      <w:bookmarkEnd w:id="78"/>
      <w:bookmarkEnd w:id="79"/>
      <w:bookmarkEnd w:id="80"/>
      <w:bookmarkEnd w:id="81"/>
      <w:r>
        <w:t>Safer recruitment</w:t>
      </w:r>
    </w:p>
    <w:p w14:paraId="6729E725" w14:textId="6E153B07" w:rsidR="00D43BD1" w:rsidRDefault="009071A0" w:rsidP="00522FD0">
      <w:pPr>
        <w:jc w:val="both"/>
      </w:pPr>
      <w:r>
        <w:t>DDT’s</w:t>
      </w:r>
      <w:r w:rsidR="00D43BD1">
        <w:t xml:space="preserve"> full policy and procedures for safer recruitment are outlined in the Safer Recruitment Policy.</w:t>
      </w:r>
    </w:p>
    <w:p w14:paraId="60A66150" w14:textId="07912AF6" w:rsidR="002A3131" w:rsidRPr="004254E3" w:rsidRDefault="002A3131" w:rsidP="00522FD0">
      <w:pPr>
        <w:jc w:val="both"/>
      </w:pPr>
      <w:r w:rsidRPr="004254E3">
        <w:t xml:space="preserve">An enhanced DBS check with barred list information will be undertaken for all staff members engaged in regulated activity. A person will </w:t>
      </w:r>
      <w:proofErr w:type="gramStart"/>
      <w:r w:rsidRPr="004254E3">
        <w:t>be considered to be</w:t>
      </w:r>
      <w:proofErr w:type="gramEnd"/>
      <w:r w:rsidRPr="004254E3">
        <w:t xml:space="preserve"> in ‘regulated activity’ if, as a result of their work, they:</w:t>
      </w:r>
    </w:p>
    <w:p w14:paraId="69F02967" w14:textId="489DAA1C" w:rsidR="002A3131" w:rsidRPr="00DC49F6" w:rsidRDefault="002A3131" w:rsidP="008366CB">
      <w:pPr>
        <w:pStyle w:val="ListParagraph"/>
        <w:numPr>
          <w:ilvl w:val="0"/>
          <w:numId w:val="44"/>
        </w:numPr>
        <w:jc w:val="both"/>
      </w:pPr>
      <w:r w:rsidRPr="00DC49F6">
        <w:t xml:space="preserve">Are responsible </w:t>
      </w:r>
      <w:proofErr w:type="gramStart"/>
      <w:r w:rsidRPr="00DC49F6">
        <w:t>on a daily basis</w:t>
      </w:r>
      <w:proofErr w:type="gramEnd"/>
      <w:r w:rsidRPr="00DC49F6">
        <w:t xml:space="preserve"> for the care or supervision of </w:t>
      </w:r>
      <w:r w:rsidR="00B453CE">
        <w:t xml:space="preserve">child / young </w:t>
      </w:r>
      <w:r w:rsidR="003B6196">
        <w:t>person</w:t>
      </w:r>
      <w:r w:rsidRPr="00DC49F6">
        <w:t>.</w:t>
      </w:r>
    </w:p>
    <w:p w14:paraId="3D715179" w14:textId="0A44120A" w:rsidR="002A3131" w:rsidRPr="00DC49F6" w:rsidRDefault="002A3131" w:rsidP="008366CB">
      <w:pPr>
        <w:pStyle w:val="ListParagraph"/>
        <w:numPr>
          <w:ilvl w:val="0"/>
          <w:numId w:val="44"/>
        </w:numPr>
        <w:jc w:val="both"/>
      </w:pPr>
      <w:r w:rsidRPr="00DC49F6">
        <w:t xml:space="preserve">Regularly work in the </w:t>
      </w:r>
      <w:r w:rsidR="00D55473">
        <w:t>T</w:t>
      </w:r>
      <w:r w:rsidR="00B453CE">
        <w:t>rust</w:t>
      </w:r>
      <w:r w:rsidRPr="00DC49F6">
        <w:t xml:space="preserve"> at times when </w:t>
      </w:r>
      <w:r w:rsidR="00B453CE">
        <w:t xml:space="preserve">child / young </w:t>
      </w:r>
      <w:r w:rsidR="003B6196">
        <w:t>person</w:t>
      </w:r>
      <w:r w:rsidRPr="00DC49F6">
        <w:t xml:space="preserve"> </w:t>
      </w:r>
      <w:proofErr w:type="gramStart"/>
      <w:r w:rsidRPr="00DC49F6">
        <w:t>are</w:t>
      </w:r>
      <w:proofErr w:type="gramEnd"/>
      <w:r w:rsidRPr="00DC49F6">
        <w:t xml:space="preserve"> on the premises.</w:t>
      </w:r>
    </w:p>
    <w:p w14:paraId="3F4F6EDE" w14:textId="666BD590" w:rsidR="002A3131" w:rsidRDefault="002A3131" w:rsidP="008366CB">
      <w:pPr>
        <w:pStyle w:val="ListParagraph"/>
        <w:numPr>
          <w:ilvl w:val="0"/>
          <w:numId w:val="44"/>
        </w:numPr>
        <w:jc w:val="both"/>
      </w:pPr>
      <w:r w:rsidRPr="00DC49F6">
        <w:t xml:space="preserve">Regularly </w:t>
      </w:r>
      <w:proofErr w:type="gramStart"/>
      <w:r w:rsidRPr="00DC49F6">
        <w:t>come into contact with</w:t>
      </w:r>
      <w:proofErr w:type="gramEnd"/>
      <w:r w:rsidRPr="00DC49F6">
        <w:t xml:space="preserve"> </w:t>
      </w:r>
      <w:r w:rsidR="00B453CE">
        <w:t xml:space="preserve">child / young </w:t>
      </w:r>
      <w:r w:rsidR="003B6196">
        <w:t>person</w:t>
      </w:r>
      <w:r w:rsidRPr="00DC49F6">
        <w:t xml:space="preserve"> under 18 years</w:t>
      </w:r>
      <w:r w:rsidRPr="004254E3">
        <w:t xml:space="preserve"> of age.</w:t>
      </w:r>
    </w:p>
    <w:p w14:paraId="655D014E" w14:textId="653E0813" w:rsidR="002A3131" w:rsidRDefault="002A3131" w:rsidP="00522FD0">
      <w:pPr>
        <w:jc w:val="both"/>
      </w:pPr>
      <w:r>
        <w:t xml:space="preserve">The DfE’s </w:t>
      </w:r>
      <w:hyperlink r:id="rId17" w:history="1">
        <w:r w:rsidRPr="0053035E">
          <w:rPr>
            <w:rStyle w:val="Hyperlink"/>
          </w:rPr>
          <w:t>DBS Workforce Guides</w:t>
        </w:r>
      </w:hyperlink>
      <w:r>
        <w:t xml:space="preserve"> will be consulted when determining whether a position fits the </w:t>
      </w:r>
      <w:r w:rsidR="00B453CE">
        <w:t>child / young person</w:t>
      </w:r>
      <w:r>
        <w:t xml:space="preserve"> workforce criteria.</w:t>
      </w:r>
    </w:p>
    <w:p w14:paraId="739B74B7" w14:textId="2E7F2949"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2D40F15B" w:rsidR="00D43BD1" w:rsidRPr="0096524B" w:rsidRDefault="00856CB6" w:rsidP="00522FD0">
      <w:pPr>
        <w:jc w:val="both"/>
      </w:pPr>
      <w:r>
        <w:t>The appropriate DBS and suitability checks will be carried out for all governors, volunteers, and contractors.</w:t>
      </w:r>
    </w:p>
    <w:p w14:paraId="671D7155" w14:textId="455563C7" w:rsidR="002A3131" w:rsidRPr="00C52128" w:rsidRDefault="002A3131" w:rsidP="00522FD0">
      <w:pPr>
        <w:jc w:val="both"/>
        <w:rPr>
          <w:b/>
          <w:bCs/>
        </w:rPr>
      </w:pPr>
      <w:r w:rsidRPr="00C52128">
        <w:rPr>
          <w:b/>
          <w:bCs/>
        </w:rPr>
        <w:t>Referral to the DBS</w:t>
      </w:r>
    </w:p>
    <w:p w14:paraId="6F91AB22" w14:textId="4EA09D2A" w:rsidR="002A3131" w:rsidRPr="00466FE0" w:rsidRDefault="0039092A" w:rsidP="00522FD0">
      <w:pPr>
        <w:jc w:val="both"/>
      </w:pPr>
      <w:r>
        <w:t>DDT</w:t>
      </w:r>
      <w:r w:rsidR="002A3131" w:rsidRPr="00284139">
        <w:t xml:space="preserve"> will refer to the DBS anyone who has harmed a </w:t>
      </w:r>
      <w:r w:rsidR="00B453CE">
        <w:t>child / young person</w:t>
      </w:r>
      <w:r w:rsidR="002A3131" w:rsidRPr="00284139">
        <w:t xml:space="preserve"> or poses a risk of harm to a </w:t>
      </w:r>
      <w:r w:rsidR="00B453CE">
        <w:t>child / young person</w:t>
      </w:r>
      <w:r w:rsidR="002A3131" w:rsidRPr="00284139">
        <w:t xml:space="preserve">, or if there is reason to believe the member of staff has committed an </w:t>
      </w:r>
      <w:r w:rsidR="002A3131" w:rsidRPr="00466FE0">
        <w:t>offence and has been removed from working in regulated activity.</w:t>
      </w:r>
      <w:r w:rsidR="002A3131">
        <w:t xml:space="preserve"> The duty will also apply in circumstances where an individual is deployed to another area of work that is not in regulated activity or they are suspended. </w:t>
      </w:r>
    </w:p>
    <w:p w14:paraId="172469AB" w14:textId="4661D5AF" w:rsidR="002A3131" w:rsidRDefault="002A3131" w:rsidP="00522FD0">
      <w:pPr>
        <w:pStyle w:val="Heading10"/>
      </w:pPr>
      <w:bookmarkStart w:id="82" w:name="_Single_central_record"/>
      <w:bookmarkStart w:id="83" w:name="_[Updated]_Single_central"/>
      <w:bookmarkEnd w:id="82"/>
      <w:bookmarkEnd w:id="83"/>
      <w:r>
        <w:t>Single central record (SCR)</w:t>
      </w:r>
    </w:p>
    <w:p w14:paraId="59535EE4" w14:textId="6B515E3F" w:rsidR="002A3131" w:rsidRDefault="0012394E" w:rsidP="00522FD0">
      <w:pPr>
        <w:jc w:val="both"/>
      </w:pPr>
      <w:r>
        <w:t>DDT</w:t>
      </w:r>
      <w:r w:rsidR="002A3131" w:rsidRPr="002D7DF1">
        <w:t xml:space="preserve"> keeps an SCR which records all staff, including </w:t>
      </w:r>
      <w:r w:rsidR="00856CB6">
        <w:t xml:space="preserve">agency and third-party </w:t>
      </w:r>
      <w:r w:rsidR="002A3131" w:rsidRPr="002D7DF1">
        <w:t>supply staff</w:t>
      </w:r>
      <w:r w:rsidR="00856CB6">
        <w:t>,</w:t>
      </w:r>
      <w:r w:rsidR="002A3131" w:rsidRPr="002D7DF1">
        <w:t xml:space="preserve"> and teacher trainees on salaried routes, who work at </w:t>
      </w:r>
      <w:r>
        <w:t>DDT</w:t>
      </w:r>
      <w:r w:rsidR="002A3131" w:rsidRPr="002D7DF1">
        <w:t>.</w:t>
      </w:r>
    </w:p>
    <w:p w14:paraId="21C9813F" w14:textId="2B9994EB" w:rsidR="00856CB6" w:rsidRPr="002D7DF1" w:rsidRDefault="00856CB6" w:rsidP="00522FD0">
      <w:pPr>
        <w:jc w:val="both"/>
      </w:pPr>
      <w:r w:rsidRPr="002D7DF1">
        <w:t>All members of the proprietor body are also recorded on the SCR.</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 xml:space="preserve">An identity </w:t>
      </w:r>
      <w:proofErr w:type="gramStart"/>
      <w:r w:rsidRPr="002D7DF1">
        <w:t>check</w:t>
      </w:r>
      <w:proofErr w:type="gramEnd"/>
    </w:p>
    <w:p w14:paraId="1204ADCC" w14:textId="77777777" w:rsidR="002A3131" w:rsidRPr="002D7DF1" w:rsidRDefault="002A3131" w:rsidP="008366CB">
      <w:pPr>
        <w:pStyle w:val="ListParagraph"/>
        <w:numPr>
          <w:ilvl w:val="0"/>
          <w:numId w:val="45"/>
        </w:numPr>
        <w:jc w:val="both"/>
      </w:pPr>
      <w:r w:rsidRPr="002D7DF1">
        <w:t xml:space="preserve">A barred list </w:t>
      </w:r>
      <w:proofErr w:type="gramStart"/>
      <w:r w:rsidRPr="002D7DF1">
        <w:t>check</w:t>
      </w:r>
      <w:proofErr w:type="gramEnd"/>
    </w:p>
    <w:p w14:paraId="588C2301" w14:textId="77777777" w:rsidR="002A3131" w:rsidRPr="002D7DF1" w:rsidRDefault="002A3131" w:rsidP="008366CB">
      <w:pPr>
        <w:pStyle w:val="ListParagraph"/>
        <w:numPr>
          <w:ilvl w:val="0"/>
          <w:numId w:val="45"/>
        </w:numPr>
        <w:jc w:val="both"/>
      </w:pPr>
      <w:r w:rsidRPr="002D7DF1">
        <w:t xml:space="preserve">An enhanced DBS </w:t>
      </w:r>
      <w:proofErr w:type="gramStart"/>
      <w:r w:rsidRPr="002D7DF1">
        <w:t>check</w:t>
      </w:r>
      <w:proofErr w:type="gramEnd"/>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t>Additional checks for those who have lived or worked outside of the UK</w:t>
      </w:r>
    </w:p>
    <w:p w14:paraId="17C0AD56" w14:textId="6961DC25" w:rsidR="00856CB6" w:rsidRDefault="00856CB6" w:rsidP="008366CB">
      <w:pPr>
        <w:pStyle w:val="ListParagraph"/>
        <w:numPr>
          <w:ilvl w:val="0"/>
          <w:numId w:val="45"/>
        </w:numPr>
        <w:jc w:val="both"/>
      </w:pPr>
      <w:r>
        <w:t>W</w:t>
      </w:r>
      <w:r w:rsidRPr="00856CB6">
        <w:t>hether the employee’s position involves relevant activity, i.e. regularly caring for, training, supervising or being solely in charge of persons aged under 18</w:t>
      </w:r>
    </w:p>
    <w:p w14:paraId="3AE09EB0" w14:textId="6A477432" w:rsidR="00856CB6" w:rsidRDefault="00856CB6" w:rsidP="008366CB">
      <w:pPr>
        <w:pStyle w:val="ListParagraph"/>
        <w:numPr>
          <w:ilvl w:val="0"/>
          <w:numId w:val="45"/>
        </w:numPr>
        <w:jc w:val="both"/>
      </w:pPr>
      <w:r w:rsidRPr="002D7DF1">
        <w:t>A section 128 check</w:t>
      </w:r>
      <w:r>
        <w:t xml:space="preserve"> for those in management positions</w:t>
      </w:r>
    </w:p>
    <w:p w14:paraId="6258980C" w14:textId="75BB3743" w:rsidR="002A3131" w:rsidRPr="002D7DF1" w:rsidRDefault="002A3131" w:rsidP="00522FD0">
      <w:pPr>
        <w:jc w:val="both"/>
      </w:pPr>
      <w:r w:rsidRPr="002D7DF1">
        <w:t xml:space="preserve">For </w:t>
      </w:r>
      <w:r>
        <w:t xml:space="preserve">agency and third-party </w:t>
      </w:r>
      <w:r w:rsidRPr="002D7DF1">
        <w:t xml:space="preserve">supply staff, </w:t>
      </w:r>
      <w:r w:rsidR="00653776">
        <w:t xml:space="preserve">DDT </w:t>
      </w:r>
      <w:r w:rsidRPr="002D7DF1">
        <w:t>will also record whether written confirmation from the employment business supplying the member of staff has been received which indicates that all the necessary checks have been conducted 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 xml:space="preserve">Written confirmation that </w:t>
      </w:r>
      <w:proofErr w:type="gramStart"/>
      <w:r w:rsidRPr="00856CB6">
        <w:t>supply</w:t>
      </w:r>
      <w:proofErr w:type="gramEnd"/>
      <w:r w:rsidRPr="00856CB6">
        <w:t xml:space="preserve"> agencies have completed all relevant checks will also be included.</w:t>
      </w:r>
    </w:p>
    <w:p w14:paraId="25AA709A" w14:textId="0BD1884A" w:rsidR="00627AB7" w:rsidRPr="002D7DF1" w:rsidRDefault="000261BD" w:rsidP="00627AB7">
      <w:pPr>
        <w:jc w:val="both"/>
      </w:pPr>
      <w:r>
        <w:t>DDT</w:t>
      </w:r>
      <w:r w:rsidR="00627AB7">
        <w:t xml:space="preserve"> is free to record any other information it deems relevant.</w:t>
      </w:r>
    </w:p>
    <w:p w14:paraId="64673C41" w14:textId="39783800"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w:t>
      </w:r>
      <w:r w:rsidR="000261BD">
        <w:t>DDT</w:t>
      </w:r>
      <w:r>
        <w:t>.</w:t>
      </w:r>
      <w:bookmarkStart w:id="84" w:name="_Staff_suitability"/>
      <w:bookmarkEnd w:id="84"/>
    </w:p>
    <w:p w14:paraId="54092D58" w14:textId="77777777" w:rsidR="000261BD" w:rsidRDefault="000261BD" w:rsidP="00FE37BA">
      <w:pPr>
        <w:jc w:val="both"/>
      </w:pPr>
    </w:p>
    <w:p w14:paraId="310FDC02" w14:textId="71F0AF0B" w:rsidR="00446822" w:rsidRDefault="002A3131" w:rsidP="00446822">
      <w:pPr>
        <w:pStyle w:val="Heading10"/>
      </w:pPr>
      <w:bookmarkStart w:id="85" w:name="_Training"/>
      <w:bookmarkStart w:id="86" w:name="_[Updated]_Training"/>
      <w:bookmarkEnd w:id="85"/>
      <w:bookmarkEnd w:id="86"/>
      <w:r>
        <w:t>Training</w:t>
      </w:r>
    </w:p>
    <w:p w14:paraId="32FD4915" w14:textId="55FD63C6" w:rsidR="002A3131" w:rsidRDefault="002A3131" w:rsidP="00522FD0">
      <w:pPr>
        <w:jc w:val="both"/>
      </w:pPr>
      <w:r>
        <w:t xml:space="preserve">Staff members will undergo safeguarding and </w:t>
      </w:r>
      <w:r w:rsidR="00B453CE">
        <w:t xml:space="preserve">child </w:t>
      </w:r>
      <w:r>
        <w:t xml:space="preserve">protection training at induction, which will be updated on </w:t>
      </w:r>
      <w:r w:rsidR="004B60AE">
        <w:t xml:space="preserve">a yearly </w:t>
      </w:r>
      <w:r>
        <w:t xml:space="preserve">basis </w:t>
      </w:r>
      <w:r w:rsidR="007E28C6">
        <w:t>and/</w:t>
      </w:r>
      <w:r>
        <w:t xml:space="preserve">or whenever there is a change in legislation. </w:t>
      </w:r>
    </w:p>
    <w:p w14:paraId="71002580" w14:textId="6FFFC481" w:rsidR="007E28C6" w:rsidRDefault="002A3131" w:rsidP="00522FD0">
      <w:pPr>
        <w:jc w:val="both"/>
      </w:pPr>
      <w:r>
        <w:t>The induction training will cover:</w:t>
      </w:r>
    </w:p>
    <w:p w14:paraId="4C5B3A7C" w14:textId="54E29629" w:rsidR="002A3131" w:rsidRDefault="002A3131" w:rsidP="008366CB">
      <w:pPr>
        <w:pStyle w:val="ListParagraph"/>
        <w:numPr>
          <w:ilvl w:val="0"/>
          <w:numId w:val="47"/>
        </w:numPr>
        <w:jc w:val="both"/>
      </w:pPr>
      <w:r>
        <w:t xml:space="preserve">The </w:t>
      </w:r>
      <w:r w:rsidR="00B453CE">
        <w:t>Child / young person</w:t>
      </w:r>
      <w:r w:rsidRPr="00250BCC">
        <w:t xml:space="preserve"> Protection and Safeguarding Policy.</w:t>
      </w:r>
    </w:p>
    <w:p w14:paraId="3E03C9DB" w14:textId="19998EBF" w:rsidR="007E28C6" w:rsidRPr="007E28C6" w:rsidRDefault="007E28C6" w:rsidP="008366CB">
      <w:pPr>
        <w:pStyle w:val="ListParagraph"/>
        <w:numPr>
          <w:ilvl w:val="0"/>
          <w:numId w:val="47"/>
        </w:numPr>
      </w:pPr>
      <w:r w:rsidRPr="007E28C6">
        <w:t>The Peer-on-Peer Abuse Policy and procedures.</w:t>
      </w:r>
    </w:p>
    <w:p w14:paraId="029620D6" w14:textId="77777777" w:rsidR="007E28C6" w:rsidRPr="007E28C6" w:rsidRDefault="007E28C6" w:rsidP="008366CB">
      <w:pPr>
        <w:pStyle w:val="ListParagraph"/>
        <w:numPr>
          <w:ilvl w:val="0"/>
          <w:numId w:val="47"/>
        </w:numPr>
      </w:pPr>
      <w:r w:rsidRPr="007E28C6">
        <w:t>The Staff Code of Conduct.</w:t>
      </w:r>
    </w:p>
    <w:p w14:paraId="63CE616C" w14:textId="15C2A5F2" w:rsidR="007E28C6" w:rsidRDefault="007E28C6" w:rsidP="008366CB">
      <w:pPr>
        <w:pStyle w:val="ListParagraph"/>
        <w:numPr>
          <w:ilvl w:val="0"/>
          <w:numId w:val="47"/>
        </w:numPr>
      </w:pPr>
      <w:r w:rsidRPr="007E28C6">
        <w:t xml:space="preserve">Part one of ‘Keeping </w:t>
      </w:r>
      <w:r w:rsidR="00B453CE">
        <w:t>child</w:t>
      </w:r>
      <w:r w:rsidR="007D315D">
        <w:t xml:space="preserve">ren </w:t>
      </w:r>
      <w:r w:rsidRPr="007E28C6">
        <w:t>safe in education’ (KCSIE) (or Annex A, if appropriate).</w:t>
      </w:r>
    </w:p>
    <w:p w14:paraId="62DF7E69" w14:textId="3F651AE9" w:rsidR="002A3131" w:rsidRPr="00C75D21" w:rsidRDefault="002A3131" w:rsidP="008366CB">
      <w:pPr>
        <w:pStyle w:val="ListParagraph"/>
        <w:numPr>
          <w:ilvl w:val="0"/>
          <w:numId w:val="47"/>
        </w:numPr>
        <w:jc w:val="both"/>
      </w:pPr>
      <w:r w:rsidRPr="00C75D21">
        <w:t xml:space="preserve">The </w:t>
      </w:r>
      <w:r w:rsidRPr="00250BCC">
        <w:t>Behavioural Policy.</w:t>
      </w:r>
    </w:p>
    <w:p w14:paraId="5AC1AFB6" w14:textId="1949655C" w:rsidR="002A3131" w:rsidRDefault="002A3131" w:rsidP="008366CB">
      <w:pPr>
        <w:pStyle w:val="ListParagraph"/>
        <w:numPr>
          <w:ilvl w:val="0"/>
          <w:numId w:val="47"/>
        </w:numPr>
        <w:jc w:val="both"/>
      </w:pPr>
      <w:r>
        <w:t xml:space="preserve">The </w:t>
      </w:r>
      <w:r w:rsidR="00B453CE">
        <w:t>Child</w:t>
      </w:r>
      <w:r w:rsidR="007D315D">
        <w:t xml:space="preserve"> </w:t>
      </w:r>
      <w:r w:rsidR="007E28C6">
        <w:t xml:space="preserve">Missing Education Policy, including the </w:t>
      </w:r>
      <w:r>
        <w:t xml:space="preserve">safeguarding response to </w:t>
      </w:r>
      <w:r w:rsidR="00B453CE">
        <w:t xml:space="preserve">child / young </w:t>
      </w:r>
      <w:r w:rsidR="003B6196">
        <w:t>person</w:t>
      </w:r>
      <w:r>
        <w:t xml:space="preserve"> who go missing from education.</w:t>
      </w:r>
    </w:p>
    <w:p w14:paraId="314D6C15" w14:textId="2FC241E8" w:rsidR="007E28C6" w:rsidRDefault="007E28C6" w:rsidP="008366CB">
      <w:pPr>
        <w:pStyle w:val="ListParagraph"/>
        <w:numPr>
          <w:ilvl w:val="0"/>
          <w:numId w:val="47"/>
        </w:numPr>
      </w:pPr>
      <w:r w:rsidRPr="007E28C6">
        <w:t xml:space="preserve">Appropriate </w:t>
      </w:r>
      <w:r w:rsidR="00B453CE">
        <w:t xml:space="preserve">child </w:t>
      </w:r>
      <w:r w:rsidRPr="007E28C6">
        <w:t>protection and safeguarding training, including online safety training.</w:t>
      </w:r>
    </w:p>
    <w:p w14:paraId="537EC157" w14:textId="162ACFDC" w:rsidR="002A3131" w:rsidRDefault="007E28C6" w:rsidP="008366CB">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4D480599" w:rsidR="002A3131" w:rsidRDefault="002A3131" w:rsidP="00522FD0">
      <w:pPr>
        <w:jc w:val="both"/>
      </w:pPr>
      <w:r>
        <w:t xml:space="preserve">All staff members will also receive regular safeguarding and </w:t>
      </w:r>
      <w:r w:rsidR="00B453CE">
        <w:t>child / young person</w:t>
      </w:r>
      <w:r>
        <w:t xml:space="preserve">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6CE581A6"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224F3BB1" w:rsidR="007E28C6" w:rsidRDefault="007E28C6" w:rsidP="008366CB">
      <w:pPr>
        <w:pStyle w:val="ListParagraph"/>
        <w:numPr>
          <w:ilvl w:val="0"/>
          <w:numId w:val="48"/>
        </w:numPr>
        <w:jc w:val="both"/>
      </w:pPr>
      <w:r w:rsidRPr="00FE37BA">
        <w:t xml:space="preserve">Updated online </w:t>
      </w:r>
      <w:r>
        <w:t>safety training.</w:t>
      </w:r>
    </w:p>
    <w:p w14:paraId="7F9161B0" w14:textId="4C98698A" w:rsidR="002A3131" w:rsidRDefault="002A3131" w:rsidP="00522FD0">
      <w:pPr>
        <w:jc w:val="both"/>
      </w:pPr>
      <w:r>
        <w:t xml:space="preserve">Staff will receive opportunities to contribute towards and inform the safeguarding arrangements in the </w:t>
      </w:r>
      <w:r w:rsidR="00D55473">
        <w:t>T</w:t>
      </w:r>
      <w:r w:rsidR="00B453CE">
        <w:t>rust</w:t>
      </w:r>
      <w:r>
        <w:t>.</w:t>
      </w:r>
    </w:p>
    <w:p w14:paraId="2A7401A8" w14:textId="5DAC18D5" w:rsidR="002A3131" w:rsidRDefault="002A3131" w:rsidP="00522FD0">
      <w:pPr>
        <w:jc w:val="both"/>
      </w:pPr>
      <w:r w:rsidRPr="001D0659">
        <w:t xml:space="preserve">The DSL </w:t>
      </w:r>
      <w:r>
        <w:t>and deput</w:t>
      </w:r>
      <w:r w:rsidR="00294AAB">
        <w:t>y DSL(</w:t>
      </w:r>
      <w:r w:rsidR="00464318">
        <w:t>s</w:t>
      </w:r>
      <w:r w:rsidR="00294AAB">
        <w:t>)</w:t>
      </w:r>
      <w:r>
        <w:t xml:space="preserve"> </w:t>
      </w:r>
      <w:r w:rsidRPr="001D0659">
        <w:t xml:space="preserve">will undergo </w:t>
      </w:r>
      <w:r w:rsidR="00B453CE">
        <w:t>child / young person</w:t>
      </w:r>
      <w:r w:rsidRPr="001D0659">
        <w:t xml:space="preserve"> protection </w:t>
      </w:r>
      <w:r w:rsidR="00464318">
        <w:t xml:space="preserve">and safeguarding </w:t>
      </w:r>
      <w:r w:rsidR="00FB187F" w:rsidRPr="001D0659">
        <w:t>training</w:t>
      </w:r>
      <w:r w:rsidR="00FB187F">
        <w:t xml:space="preserve"> and</w:t>
      </w:r>
      <w:r w:rsidR="00464318">
        <w:t xml:space="preserve">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w:t>
      </w:r>
      <w:proofErr w:type="gramStart"/>
      <w:r w:rsidRPr="001D0659">
        <w:t>up-to-date</w:t>
      </w:r>
      <w:proofErr w:type="gramEnd"/>
      <w:r w:rsidRPr="001D0659">
        <w:t xml:space="preserv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078031CA" w:rsidR="00464318" w:rsidRDefault="00464318" w:rsidP="008366CB">
      <w:pPr>
        <w:pStyle w:val="ListParagraph"/>
        <w:numPr>
          <w:ilvl w:val="0"/>
          <w:numId w:val="18"/>
        </w:numPr>
        <w:jc w:val="both"/>
      </w:pPr>
      <w:r>
        <w:t xml:space="preserve">How LAs conduct </w:t>
      </w:r>
      <w:r w:rsidR="00B453CE">
        <w:t>child / young person</w:t>
      </w:r>
      <w:r>
        <w:t xml:space="preserve"> protection case conferences and a </w:t>
      </w:r>
      <w:r w:rsidR="00B453CE">
        <w:t>child / young person</w:t>
      </w:r>
      <w:r>
        <w:t xml:space="preserve">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44EE02D6" w:rsidR="00464318" w:rsidRDefault="00464318" w:rsidP="008366CB">
      <w:pPr>
        <w:pStyle w:val="ListParagraph"/>
        <w:numPr>
          <w:ilvl w:val="0"/>
          <w:numId w:val="18"/>
        </w:numPr>
        <w:jc w:val="both"/>
      </w:pPr>
      <w:r>
        <w:t xml:space="preserve">How to be alert to the specific needs of </w:t>
      </w:r>
      <w:r w:rsidR="00B453CE">
        <w:t xml:space="preserve">child / young </w:t>
      </w:r>
      <w:r w:rsidR="003B6196">
        <w:t>person</w:t>
      </w:r>
      <w:r>
        <w:t xml:space="preserve"> in need, </w:t>
      </w:r>
      <w:r w:rsidR="007403CF">
        <w:t xml:space="preserve">children / young people </w:t>
      </w:r>
      <w:r>
        <w:t>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6E86B581" w:rsidR="00464318" w:rsidRDefault="00464318" w:rsidP="008366CB">
      <w:pPr>
        <w:pStyle w:val="ListParagraph"/>
        <w:numPr>
          <w:ilvl w:val="0"/>
          <w:numId w:val="18"/>
        </w:numPr>
        <w:jc w:val="both"/>
      </w:pPr>
      <w:r>
        <w:t xml:space="preserve">The risks associated with online safety, including the additional risks faced online by </w:t>
      </w:r>
      <w:r w:rsidR="00B453CE">
        <w:t>children / young peoples</w:t>
      </w:r>
      <w:r>
        <w:t xml:space="preserve"> with SEND.</w:t>
      </w:r>
    </w:p>
    <w:p w14:paraId="6503EF60" w14:textId="78555A80" w:rsidR="00FA01DA" w:rsidRDefault="00FA01DA" w:rsidP="00522FD0">
      <w:pPr>
        <w:pStyle w:val="Heading10"/>
      </w:pPr>
      <w:bookmarkStart w:id="87" w:name="_Monitoring_and_review_1"/>
      <w:bookmarkEnd w:id="87"/>
      <w:r>
        <w:t>Monitoring and review</w:t>
      </w:r>
    </w:p>
    <w:p w14:paraId="65AD500F" w14:textId="5027835D"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00286F5F">
        <w:t>Executive Principal</w:t>
      </w:r>
      <w:r w:rsidRPr="007D26DA">
        <w:rPr>
          <w:color w:val="000000" w:themeColor="text1"/>
        </w:rPr>
        <w:t>.</w:t>
      </w:r>
      <w:r>
        <w:t xml:space="preserve"> </w:t>
      </w:r>
      <w:r w:rsidR="005734E4">
        <w:t xml:space="preserve">This policy will be updated as needed to ensure it is </w:t>
      </w:r>
      <w:proofErr w:type="gramStart"/>
      <w:r w:rsidR="005734E4">
        <w:t>up-to-date</w:t>
      </w:r>
      <w:proofErr w:type="gramEnd"/>
      <w:r w:rsidR="005734E4">
        <w:t xml:space="preserve"> with safeguarding issues as they emerge and evolve, including any lessons learnt.</w:t>
      </w:r>
    </w:p>
    <w:p w14:paraId="2C1721DB" w14:textId="2AB73C31" w:rsidR="00FA01DA" w:rsidRPr="00FE37BA" w:rsidRDefault="00FA01DA" w:rsidP="00522FD0">
      <w:pPr>
        <w:jc w:val="both"/>
        <w:rPr>
          <w:bCs/>
        </w:rPr>
        <w:sectPr w:rsidR="00FA01DA" w:rsidRPr="00FE37BA" w:rsidSect="000438B6">
          <w:headerReference w:type="default" r:id="rId18"/>
          <w:headerReference w:type="first" r:id="rId1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w:t>
      </w:r>
      <w:r w:rsidR="00847E93">
        <w:t>s September 2022</w:t>
      </w:r>
      <w:r w:rsidRPr="00FA01DA">
        <w:rPr>
          <w:bCs/>
        </w:rPr>
        <w:t>.</w:t>
      </w:r>
    </w:p>
    <w:p w14:paraId="409276A4" w14:textId="77777777" w:rsidR="00023F1D" w:rsidRDefault="00FB187F" w:rsidP="00522FD0">
      <w:pPr>
        <w:jc w:val="both"/>
        <w:rPr>
          <w:rFonts w:cs="Arial"/>
          <w:b/>
          <w:sz w:val="32"/>
        </w:rPr>
      </w:pPr>
      <w:bookmarkStart w:id="88" w:name="AppendixC"/>
      <w:r>
        <w:rPr>
          <w:rFonts w:cs="Arial"/>
          <w:b/>
          <w:sz w:val="32"/>
        </w:rPr>
        <w:t>Appendix A</w:t>
      </w:r>
    </w:p>
    <w:p w14:paraId="0012D17B" w14:textId="02E5AFB5" w:rsidR="00BB0848" w:rsidRDefault="00BB0848" w:rsidP="00522FD0">
      <w:pPr>
        <w:jc w:val="both"/>
        <w:rPr>
          <w:rFonts w:cs="Arial"/>
          <w:b/>
          <w:sz w:val="32"/>
        </w:rPr>
      </w:pPr>
      <w:r>
        <w:rPr>
          <w:rFonts w:cs="Arial"/>
          <w:b/>
          <w:sz w:val="32"/>
        </w:rPr>
        <w:t>Safeguarding Reporting Process</w:t>
      </w:r>
      <w:bookmarkEnd w:id="88"/>
    </w:p>
    <w:p w14:paraId="1D50EDD5" w14:textId="1FD9F764" w:rsidR="00BB0848" w:rsidRPr="00992BEB" w:rsidRDefault="00BB0848" w:rsidP="00522FD0">
      <w:pPr>
        <w:jc w:val="both"/>
      </w:pPr>
      <w:r w:rsidRPr="00992BEB">
        <w:t xml:space="preserve">The process outlined within the first section should be followed where a staff member has a safeguarding concern about a </w:t>
      </w:r>
      <w:r w:rsidR="00B453CE">
        <w:t>child / young person</w:t>
      </w:r>
      <w:r w:rsidRPr="00992BEB">
        <w:t xml:space="preserve">. Where a referral has been made, the process outlined in the ‘After a referral is made’ section should be followed. </w:t>
      </w:r>
    </w:p>
    <w:p w14:paraId="10F28213" w14:textId="6EAB345F" w:rsidR="00BB0848" w:rsidRDefault="00BB0848" w:rsidP="00522FD0">
      <w:pPr>
        <w:jc w:val="both"/>
      </w:pPr>
      <w:r w:rsidRPr="00992BEB">
        <w:t xml:space="preserve">The actions taken by the </w:t>
      </w:r>
      <w:r w:rsidR="00D55473">
        <w:t>T</w:t>
      </w:r>
      <w:r w:rsidR="00B453CE">
        <w:t>rust</w:t>
      </w:r>
      <w:r w:rsidRPr="00992BEB">
        <w:t xml:space="preserve"> are outlined in yellow, whereas actions taken by another agency are outlined in blue</w:t>
      </w:r>
      <w:r>
        <w:t>.</w:t>
      </w:r>
    </w:p>
    <w:p w14:paraId="549E6F4F" w14:textId="3FA81BEB" w:rsidR="00BB0848" w:rsidRPr="00F63FD6" w:rsidRDefault="00BB0848" w:rsidP="00522FD0">
      <w:pPr>
        <w:spacing w:before="240"/>
        <w:ind w:left="142" w:hanging="142"/>
        <w:jc w:val="both"/>
        <w:rPr>
          <w:b/>
        </w:rPr>
      </w:pPr>
      <w:r>
        <w:rPr>
          <w:noProof/>
        </w:rPr>
        <mc:AlternateContent>
          <mc:Choice Requires="wpg">
            <w:drawing>
              <wp:anchor distT="0" distB="0" distL="114300" distR="114300" simplePos="0" relativeHeight="251678208" behindDoc="0" locked="0" layoutInCell="1" allowOverlap="1" wp14:anchorId="5D20FAB2" wp14:editId="6701491E">
                <wp:simplePos x="0" y="0"/>
                <wp:positionH relativeFrom="margin">
                  <wp:posOffset>-711200</wp:posOffset>
                </wp:positionH>
                <wp:positionV relativeFrom="paragraph">
                  <wp:posOffset>316865</wp:posOffset>
                </wp:positionV>
                <wp:extent cx="7191375" cy="7458075"/>
                <wp:effectExtent l="0" t="0" r="28575" b="28575"/>
                <wp:wrapNone/>
                <wp:docPr id="3" name="Group 3"/>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56173B74" w14:textId="77777777" w:rsidR="00B453CE" w:rsidRPr="007730BD" w:rsidRDefault="00B453CE" w:rsidP="00BB0848">
                              <w:pPr>
                                <w:rPr>
                                  <w:b/>
                                  <w:color w:val="041E42"/>
                                </w:rPr>
                              </w:pPr>
                              <w:r w:rsidRPr="007730BD">
                                <w:rPr>
                                  <w:b/>
                                  <w:color w:val="041E42"/>
                                </w:rPr>
                                <w:t>N</w:t>
                              </w:r>
                            </w:p>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6375400" cy="340207"/>
                          </a:xfrm>
                          <a:prstGeom prst="rect">
                            <a:avLst/>
                          </a:prstGeom>
                          <a:solidFill>
                            <a:srgbClr val="FFFFFF"/>
                          </a:solidFill>
                          <a:ln w="19050">
                            <a:solidFill>
                              <a:srgbClr val="FF6900"/>
                            </a:solidFill>
                            <a:miter lim="800000"/>
                            <a:headEnd/>
                            <a:tailEnd/>
                          </a:ln>
                        </wps:spPr>
                        <wps:txbx>
                          <w:txbxContent>
                            <w:p w14:paraId="394B67DC" w14:textId="10D29016" w:rsidR="00B453CE" w:rsidRDefault="00B453CE" w:rsidP="00BB0848">
                              <w:pPr>
                                <w:jc w:val="center"/>
                              </w:pPr>
                              <w:r>
                                <w:t xml:space="preserve">A staff member identifies a concern or potential concern. Is the </w:t>
                              </w:r>
                              <w:r w:rsidR="00023F1D">
                                <w:t>young person</w:t>
                              </w:r>
                              <w:r>
                                <w:t xml:space="preserve"> at immediate risk of harm?</w:t>
                              </w:r>
                            </w:p>
                            <w:p w14:paraId="1CDC3A4A" w14:textId="77777777" w:rsidR="00B453CE" w:rsidRDefault="00B453CE" w:rsidP="00BB0848">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0" y="628643"/>
                            <a:ext cx="3400425" cy="455877"/>
                          </a:xfrm>
                          <a:prstGeom prst="rect">
                            <a:avLst/>
                          </a:prstGeom>
                          <a:solidFill>
                            <a:srgbClr val="FFFFFF"/>
                          </a:solidFill>
                          <a:ln w="19050">
                            <a:solidFill>
                              <a:srgbClr val="FF6900"/>
                            </a:solidFill>
                            <a:miter lim="800000"/>
                            <a:headEnd/>
                            <a:tailEnd/>
                          </a:ln>
                        </wps:spPr>
                        <wps:txbx>
                          <w:txbxContent>
                            <w:p w14:paraId="05059297" w14:textId="68A39C0A" w:rsidR="00B453CE" w:rsidRDefault="00B453CE" w:rsidP="00BB0848">
                              <w:pPr>
                                <w:jc w:val="center"/>
                              </w:pPr>
                              <w:r>
                                <w:t>Is the DSL or deputy DSL available to discuss the concern with?</w:t>
                              </w:r>
                            </w:p>
                          </w:txbxContent>
                        </wps:txbx>
                        <wps:bodyPr rot="0" vert="horz" wrap="square" lIns="91440" tIns="45720" rIns="91440" bIns="45720" anchor="t" anchorCtr="0">
                          <a:noAutofit/>
                        </wps:bodyPr>
                      </wps:wsp>
                      <wps:wsp>
                        <wps:cNvPr id="9" name="Text Box 2"/>
                        <wps:cNvSpPr txBox="1">
                          <a:spLocks noChangeArrowheads="1"/>
                        </wps:cNvSpPr>
                        <wps:spPr bwMode="auto">
                          <a:xfrm>
                            <a:off x="4082902" y="678242"/>
                            <a:ext cx="2289175" cy="647700"/>
                          </a:xfrm>
                          <a:prstGeom prst="rect">
                            <a:avLst/>
                          </a:prstGeom>
                          <a:solidFill>
                            <a:srgbClr val="FFFFFF"/>
                          </a:solidFill>
                          <a:ln w="19050">
                            <a:solidFill>
                              <a:srgbClr val="FF6900"/>
                            </a:solidFill>
                            <a:miter lim="800000"/>
                            <a:headEnd/>
                            <a:tailEnd/>
                          </a:ln>
                        </wps:spPr>
                        <wps:txbx>
                          <w:txbxContent>
                            <w:p w14:paraId="33B89BB9" w14:textId="77777777" w:rsidR="00B453CE" w:rsidRDefault="00B453CE" w:rsidP="00BB0848">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10" name="Text Box 2"/>
                        <wps:cNvSpPr txBox="1">
                          <a:spLocks noChangeArrowheads="1"/>
                        </wps:cNvSpPr>
                        <wps:spPr bwMode="auto">
                          <a:xfrm>
                            <a:off x="4082902" y="1605516"/>
                            <a:ext cx="2295525" cy="866775"/>
                          </a:xfrm>
                          <a:prstGeom prst="rect">
                            <a:avLst/>
                          </a:prstGeom>
                          <a:solidFill>
                            <a:srgbClr val="FFFFFF"/>
                          </a:solidFill>
                          <a:ln w="19050">
                            <a:solidFill>
                              <a:srgbClr val="FF6900"/>
                            </a:solidFill>
                            <a:miter lim="800000"/>
                            <a:headEnd/>
                            <a:tailEnd/>
                          </a:ln>
                        </wps:spPr>
                        <wps:txbx>
                          <w:txbxContent>
                            <w:p w14:paraId="0655A232" w14:textId="262C1E35" w:rsidR="00B453CE" w:rsidRDefault="00B453CE" w:rsidP="00BB0848">
                              <w:pPr>
                                <w:jc w:val="center"/>
                              </w:pPr>
                              <w:r>
                                <w:t xml:space="preserve">The staff member </w:t>
                              </w:r>
                              <w:r w:rsidR="00023F1D">
                                <w:t xml:space="preserve">to contact their line manager and with support, </w:t>
                              </w:r>
                              <w:r>
                                <w:t>makes a referral to CSCS, notifying the DSL of this as soon as possible.</w:t>
                              </w:r>
                            </w:p>
                          </w:txbxContent>
                        </wps:txbx>
                        <wps:bodyPr rot="0" vert="horz" wrap="square" lIns="91440" tIns="45720" rIns="91440" bIns="45720" anchor="ctr" anchorCtr="0">
                          <a:noAutofit/>
                        </wps:bodyPr>
                      </wps:wsp>
                      <wps:wsp>
                        <wps:cNvPr id="11" name="Text Box 2"/>
                        <wps:cNvSpPr txBox="1">
                          <a:spLocks noChangeArrowheads="1"/>
                        </wps:cNvSpPr>
                        <wps:spPr bwMode="auto">
                          <a:xfrm>
                            <a:off x="0" y="1733107"/>
                            <a:ext cx="3400425" cy="733425"/>
                          </a:xfrm>
                          <a:prstGeom prst="rect">
                            <a:avLst/>
                          </a:prstGeom>
                          <a:solidFill>
                            <a:srgbClr val="FFFFFF"/>
                          </a:solidFill>
                          <a:ln w="19050">
                            <a:solidFill>
                              <a:srgbClr val="FF6900"/>
                            </a:solidFill>
                            <a:miter lim="800000"/>
                            <a:headEnd/>
                            <a:tailEnd/>
                          </a:ln>
                        </wps:spPr>
                        <wps:txbx>
                          <w:txbxContent>
                            <w:p w14:paraId="00A2E3BD" w14:textId="77777777" w:rsidR="00B453CE" w:rsidRDefault="00B453CE" w:rsidP="00BB0848">
                              <w:pPr>
                                <w:jc w:val="center"/>
                              </w:pPr>
                              <w:r>
                                <w:t xml:space="preserve">The staff member discusses the concern with the DSL. </w:t>
                              </w:r>
                              <w:proofErr w:type="gramStart"/>
                              <w:r>
                                <w:t>Taking into account</w:t>
                              </w:r>
                              <w:proofErr w:type="gramEnd"/>
                              <w:r>
                                <w:t xml:space="preserve"> observations and using professional judgement, is a referral required?</w:t>
                              </w:r>
                            </w:p>
                          </w:txbxContent>
                        </wps:txbx>
                        <wps:bodyPr rot="0" vert="horz" wrap="square" lIns="91440" tIns="45720" rIns="91440" bIns="45720" anchor="ctr" anchorCtr="0">
                          <a:noAutofit/>
                        </wps:bodyPr>
                      </wps:wsp>
                      <wps:wsp>
                        <wps:cNvPr id="12" name="Text Box 2"/>
                        <wps:cNvSpPr txBox="1">
                          <a:spLocks noChangeArrowheads="1"/>
                        </wps:cNvSpPr>
                        <wps:spPr bwMode="auto">
                          <a:xfrm>
                            <a:off x="0" y="2998381"/>
                            <a:ext cx="1809750" cy="1019175"/>
                          </a:xfrm>
                          <a:prstGeom prst="rect">
                            <a:avLst/>
                          </a:prstGeom>
                          <a:solidFill>
                            <a:srgbClr val="FFFFFF"/>
                          </a:solidFill>
                          <a:ln w="19050">
                            <a:solidFill>
                              <a:srgbClr val="FF6900"/>
                            </a:solidFill>
                            <a:miter lim="800000"/>
                            <a:headEnd/>
                            <a:tailEnd/>
                          </a:ln>
                        </wps:spPr>
                        <wps:txbx>
                          <w:txbxContent>
                            <w:p w14:paraId="2BCED69E" w14:textId="5AB031A9" w:rsidR="00B453CE" w:rsidRDefault="00B453CE" w:rsidP="00BB0848">
                              <w:pPr>
                                <w:jc w:val="center"/>
                              </w:pPr>
                              <w:r>
                                <w:t xml:space="preserve">The DSL makes a referral to CSCS, keeping the staff member who raised the concern </w:t>
                              </w:r>
                              <w:proofErr w:type="gramStart"/>
                              <w:r>
                                <w:t>up-to-date</w:t>
                              </w:r>
                              <w:proofErr w:type="gramEnd"/>
                              <w:r>
                                <w:t xml:space="preserve"> with what action is taken.</w:t>
                              </w:r>
                            </w:p>
                          </w:txbxContent>
                        </wps:txbx>
                        <wps:bodyPr rot="0" vert="horz" wrap="square" lIns="91440" tIns="45720" rIns="91440" bIns="45720" anchor="ctr" anchorCtr="0">
                          <a:noAutofit/>
                        </wps:bodyPr>
                      </wps:wsp>
                      <wps:wsp>
                        <wps:cNvPr id="13" name="Text Box 2"/>
                        <wps:cNvSpPr txBox="1">
                          <a:spLocks noChangeArrowheads="1"/>
                        </wps:cNvSpPr>
                        <wps:spPr bwMode="auto">
                          <a:xfrm>
                            <a:off x="2296633" y="2998381"/>
                            <a:ext cx="2289175" cy="1019175"/>
                          </a:xfrm>
                          <a:prstGeom prst="rect">
                            <a:avLst/>
                          </a:prstGeom>
                          <a:solidFill>
                            <a:srgbClr val="FFFFFF"/>
                          </a:solidFill>
                          <a:ln w="19050">
                            <a:solidFill>
                              <a:srgbClr val="FF6900"/>
                            </a:solidFill>
                            <a:miter lim="800000"/>
                            <a:headEnd/>
                            <a:tailEnd/>
                          </a:ln>
                        </wps:spPr>
                        <wps:txbx>
                          <w:txbxContent>
                            <w:p w14:paraId="2449459A" w14:textId="21B616D6" w:rsidR="00B453CE" w:rsidRDefault="00B453CE" w:rsidP="00BB0848">
                              <w:pPr>
                                <w:jc w:val="center"/>
                              </w:pPr>
                              <w:r>
                                <w:t xml:space="preserve">The </w:t>
                              </w:r>
                              <w:r w:rsidR="00AE57B6" w:rsidRPr="00AE57B6">
                                <w:t xml:space="preserve">child / young person </w:t>
                              </w:r>
                              <w:r>
                                <w:t xml:space="preserve">continues to be monitored and early help is provided where necessary. </w:t>
                              </w:r>
                              <w:r w:rsidRPr="007149F7">
                                <w:t xml:space="preserve">If the concern escalates, a referral is made to </w:t>
                              </w:r>
                              <w:r>
                                <w:t>CSCS</w:t>
                              </w:r>
                              <w:r w:rsidRPr="007149F7">
                                <w:t>.</w:t>
                              </w:r>
                            </w:p>
                          </w:txbxContent>
                        </wps:txbx>
                        <wps:bodyPr rot="0" vert="horz" wrap="square" lIns="91440" tIns="45720" rIns="91440" bIns="45720" anchor="ctr" anchorCtr="0">
                          <a:noAutofit/>
                        </wps:bodyPr>
                      </wps:wsp>
                      <wps:wsp>
                        <wps:cNvPr id="14" name="Text Box 2"/>
                        <wps:cNvSpPr txBox="1">
                          <a:spLocks noChangeArrowheads="1"/>
                        </wps:cNvSpPr>
                        <wps:spPr bwMode="auto">
                          <a:xfrm>
                            <a:off x="0" y="4465674"/>
                            <a:ext cx="6393815" cy="628650"/>
                          </a:xfrm>
                          <a:prstGeom prst="rect">
                            <a:avLst/>
                          </a:prstGeom>
                          <a:solidFill>
                            <a:srgbClr val="FFFFFF"/>
                          </a:solidFill>
                          <a:ln w="19050">
                            <a:solidFill>
                              <a:srgbClr val="041E42"/>
                            </a:solidFill>
                            <a:miter lim="800000"/>
                            <a:headEnd/>
                            <a:tailEnd/>
                          </a:ln>
                        </wps:spPr>
                        <wps:txbx>
                          <w:txbxContent>
                            <w:p w14:paraId="5C121FDF" w14:textId="61383BD8" w:rsidR="00B453CE" w:rsidRDefault="00B453CE" w:rsidP="00BB0848">
                              <w:pPr>
                                <w:jc w:val="center"/>
                              </w:pPr>
                              <w:r>
                                <w:t xml:space="preserve">Within one working day, a social worker from CSCS will </w:t>
                              </w:r>
                              <w:proofErr w:type="gramStart"/>
                              <w:r>
                                <w:t>make a decision</w:t>
                              </w:r>
                              <w:proofErr w:type="gramEnd"/>
                              <w:r>
                                <w:t xml:space="preserve">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5" name="Text Box 2"/>
                        <wps:cNvSpPr txBox="1">
                          <a:spLocks noChangeArrowheads="1"/>
                        </wps:cNvSpPr>
                        <wps:spPr bwMode="auto">
                          <a:xfrm>
                            <a:off x="1127051" y="5571460"/>
                            <a:ext cx="3886200" cy="323850"/>
                          </a:xfrm>
                          <a:prstGeom prst="rect">
                            <a:avLst/>
                          </a:prstGeom>
                          <a:solidFill>
                            <a:srgbClr val="FFFFFF"/>
                          </a:solidFill>
                          <a:ln w="19050">
                            <a:solidFill>
                              <a:srgbClr val="041E42"/>
                            </a:solidFill>
                            <a:miter lim="800000"/>
                            <a:headEnd/>
                            <a:tailEnd/>
                          </a:ln>
                        </wps:spPr>
                        <wps:txbx>
                          <w:txbxContent>
                            <w:p w14:paraId="28BAFF22" w14:textId="77777777" w:rsidR="00B453CE" w:rsidRDefault="00B453CE" w:rsidP="00BB0848">
                              <w:pPr>
                                <w:jc w:val="center"/>
                              </w:pPr>
                              <w:r>
                                <w:t>The steps outlined in the next flowchart are then followed.</w:t>
                              </w:r>
                            </w:p>
                          </w:txbxContent>
                        </wps:txbx>
                        <wps:bodyPr rot="0" vert="horz" wrap="square" lIns="91440" tIns="45720" rIns="91440" bIns="45720" anchor="t" anchorCtr="0">
                          <a:noAutofit/>
                        </wps:bodyPr>
                      </wps:wsp>
                      <wps:wsp>
                        <wps:cNvPr id="16" name="Straight Arrow Connector 16"/>
                        <wps:cNvCnPr/>
                        <wps:spPr>
                          <a:xfrm>
                            <a:off x="1722474" y="327828"/>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5348177" y="350415"/>
                            <a:ext cx="0" cy="3048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5422605" y="2466754"/>
                            <a:ext cx="0" cy="2000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274828" y="4019107"/>
                            <a:ext cx="0" cy="447675"/>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232298" y="5092995"/>
                            <a:ext cx="0" cy="4762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871870" y="2466754"/>
                            <a:ext cx="0" cy="5334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722474" y="1084521"/>
                            <a:ext cx="0" cy="64770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5FB7E2BA" w14:textId="77777777" w:rsidR="00B453CE" w:rsidRPr="007730BD" w:rsidRDefault="00B453CE" w:rsidP="00BB0848">
                              <w:pPr>
                                <w:rPr>
                                  <w:b/>
                                  <w:color w:val="041E42"/>
                                </w:rPr>
                              </w:pPr>
                              <w:r w:rsidRPr="007730BD">
                                <w:rPr>
                                  <w:b/>
                                  <w:color w:val="041E42"/>
                                </w:rPr>
                                <w:t>N</w:t>
                              </w:r>
                            </w:p>
                          </w:txbxContent>
                        </wps:txbx>
                        <wps:bodyPr rot="0" vert="horz" wrap="square" lIns="91440" tIns="45720" rIns="91440" bIns="45720" anchor="t" anchorCtr="0">
                          <a:noAutofit/>
                        </wps:bodyPr>
                      </wps:wsp>
                      <wps:wsp>
                        <wps:cNvPr id="3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0FB7255B" w14:textId="77777777" w:rsidR="00B453CE" w:rsidRPr="007730BD" w:rsidRDefault="00B453CE" w:rsidP="00BB0848">
                              <w:pPr>
                                <w:rPr>
                                  <w:b/>
                                  <w:color w:val="041E42"/>
                                </w:rPr>
                              </w:pPr>
                              <w:r w:rsidRPr="007730BD">
                                <w:rPr>
                                  <w:b/>
                                  <w:color w:val="041E42"/>
                                </w:rPr>
                                <w:t>N</w:t>
                              </w:r>
                            </w:p>
                          </w:txbxContent>
                        </wps:txbx>
                        <wps:bodyPr rot="0" vert="horz" wrap="square" lIns="91440" tIns="45720" rIns="91440" bIns="45720" anchor="t" anchorCtr="0">
                          <a:noAutofit/>
                        </wps:bodyPr>
                      </wps:wsp>
                      <wps:wsp>
                        <wps:cNvPr id="33" name="Straight Arrow Connector 33"/>
                        <wps:cNvCnPr/>
                        <wps:spPr>
                          <a:xfrm>
                            <a:off x="3402419" y="1084521"/>
                            <a:ext cx="676275" cy="514350"/>
                          </a:xfrm>
                          <a:prstGeom prst="straightConnector1">
                            <a:avLst/>
                          </a:prstGeom>
                          <a:ln>
                            <a:solidFill>
                              <a:srgbClr val="041E42"/>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7D25F12" w14:textId="77777777" w:rsidR="00B453CE" w:rsidRPr="007730BD" w:rsidRDefault="00B453CE" w:rsidP="00BB0848">
                              <w:pPr>
                                <w:rPr>
                                  <w:b/>
                                  <w:color w:val="041E42"/>
                                </w:rPr>
                              </w:pPr>
                              <w:r w:rsidRPr="007730BD">
                                <w:rPr>
                                  <w:b/>
                                  <w:color w:val="041E42"/>
                                </w:rPr>
                                <w:t>Y</w:t>
                              </w:r>
                            </w:p>
                          </w:txbxContent>
                        </wps:txbx>
                        <wps:bodyPr rot="0" vert="horz" wrap="square" lIns="91440" tIns="45720" rIns="91440" bIns="45720" anchor="t" anchorCtr="0">
                          <a:noAutofit/>
                        </wps:bodyPr>
                      </wps:wsp>
                      <wps:wsp>
                        <wps:cNvPr id="3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0DC5C241" w14:textId="77777777" w:rsidR="00B453CE" w:rsidRPr="007730BD" w:rsidRDefault="00B453CE" w:rsidP="00BB0848">
                              <w:pPr>
                                <w:rPr>
                                  <w:b/>
                                  <w:color w:val="041E42"/>
                                </w:rPr>
                              </w:pPr>
                              <w:r w:rsidRPr="007730BD">
                                <w:rPr>
                                  <w:b/>
                                  <w:color w:val="041E42"/>
                                </w:rPr>
                                <w:t>Y</w:t>
                              </w:r>
                            </w:p>
                          </w:txbxContent>
                        </wps:txbx>
                        <wps:bodyPr rot="0" vert="horz" wrap="square" lIns="91440" tIns="45720" rIns="91440" bIns="45720" anchor="t" anchorCtr="0">
                          <a:noAutofit/>
                        </wps:bodyPr>
                      </wps:wsp>
                      <wps:wsp>
                        <wps:cNvPr id="3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8D3CC8D" w14:textId="77777777" w:rsidR="00B453CE" w:rsidRPr="007730BD" w:rsidRDefault="00B453CE" w:rsidP="00BB0848">
                              <w:pPr>
                                <w:rPr>
                                  <w:b/>
                                  <w:color w:val="041E42"/>
                                </w:rPr>
                              </w:pPr>
                              <w:r w:rsidRPr="007730BD">
                                <w:rPr>
                                  <w:b/>
                                  <w:color w:val="041E42"/>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20FAB2" id="Group 3" o:spid="_x0000_s1026" style="position:absolute;left:0;text-align:left;margin-left:-56pt;margin-top:24.95pt;width:566.25pt;height:587.25pt;z-index:25167820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">
                <v:shapetype id="_x0000_t202" coordsize="21600,21600" o:spt="202" path="m,l,21600r21600,l21600,xe">
                  <v:stroke joinstyle="miter"/>
                  <v:path gradientshapeok="t" o:connecttype="rect"/>
                </v:shapetype>
                <v:shape 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6173B74" w14:textId="77777777" w:rsidR="00B453CE" w:rsidRPr="007730BD" w:rsidRDefault="00B453CE" w:rsidP="00BB0848">
                        <w:pPr>
                          <w:rPr>
                            <w:b/>
                            <w:color w:val="041E42"/>
                          </w:rPr>
                        </w:pPr>
                        <w:r w:rsidRPr="007730BD">
                          <w:rPr>
                            <w:b/>
                            <w:color w:val="041E42"/>
                          </w:rPr>
                          <w:t>N</w:t>
                        </w:r>
                      </w:p>
                    </w:txbxContent>
                  </v:textbox>
                </v:shape>
                <v:shape 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" strokecolor="#ff6900" strokeweight="1.5pt">
                  <v:textbox>
                    <w:txbxContent>
                      <w:p w14:paraId="394B67DC" w14:textId="10D29016" w:rsidR="00B453CE" w:rsidRDefault="00B453CE" w:rsidP="00BB0848">
                        <w:pPr>
                          <w:jc w:val="center"/>
                        </w:pPr>
                        <w:r>
                          <w:t xml:space="preserve">A staff member identifies a concern or potential concern. Is the </w:t>
                        </w:r>
                        <w:r w:rsidR="00023F1D">
                          <w:t>young person</w:t>
                        </w:r>
                        <w:r>
                          <w:t xml:space="preserve"> at immediate risk of harm?</w:t>
                        </w:r>
                      </w:p>
                      <w:p w14:paraId="1CDC3A4A" w14:textId="77777777" w:rsidR="00B453CE" w:rsidRDefault="00B453CE" w:rsidP="00BB0848">
                        <w:pPr>
                          <w:jc w:val="center"/>
                        </w:pPr>
                      </w:p>
                    </w:txbxContent>
                  </v:textbox>
                </v:shape>
                <v:shape id="_x0000_s1029" type="#_x0000_t202" style="position:absolute;top:6286;width:34004;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" strokecolor="#ff6900" strokeweight="1.5pt">
                  <v:textbox>
                    <w:txbxContent>
                      <w:p w14:paraId="05059297" w14:textId="68A39C0A" w:rsidR="00B453CE" w:rsidRDefault="00B453CE" w:rsidP="00BB0848">
                        <w:pPr>
                          <w:jc w:val="center"/>
                        </w:pPr>
                        <w:r>
                          <w:t>Is the DSL or deputy DSL available to discuss the concern with?</w:t>
                        </w:r>
                      </w:p>
                    </w:txbxContent>
                  </v:textbox>
                </v:shape>
                <v:shape 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" strokecolor="#ff6900" strokeweight="1.5pt">
                  <v:textbox>
                    <w:txbxContent>
                      <w:p w14:paraId="33B89BB9" w14:textId="77777777" w:rsidR="00B453CE" w:rsidRDefault="00B453CE" w:rsidP="00BB0848">
                        <w:pPr>
                          <w:jc w:val="center"/>
                        </w:pPr>
                        <w:r>
                          <w:t xml:space="preserve">The staff member immediately notifies the police of the situation and informs the DSL. </w:t>
                        </w:r>
                      </w:p>
                    </w:txbxContent>
                  </v:textbox>
                </v:shape>
                <v:shape id="_x0000_s1031" type="#_x0000_t202" style="position:absolute;left:40829;top:16055;width:22955;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" strokecolor="#ff6900" strokeweight="1.5pt">
                  <v:textbox>
                    <w:txbxContent>
                      <w:p w14:paraId="0655A232" w14:textId="262C1E35" w:rsidR="00B453CE" w:rsidRDefault="00B453CE" w:rsidP="00BB0848">
                        <w:pPr>
                          <w:jc w:val="center"/>
                        </w:pPr>
                        <w:r>
                          <w:t xml:space="preserve">The staff member </w:t>
                        </w:r>
                        <w:r w:rsidR="00023F1D">
                          <w:t xml:space="preserve">to contact their line manager and with support, </w:t>
                        </w:r>
                        <w:r>
                          <w:t>makes a referral to CSCS, notifying the DSL of this as soon as possible.</w:t>
                        </w:r>
                      </w:p>
                    </w:txbxContent>
                  </v:textbox>
                </v:shape>
                <v:shape id="_x0000_s1032" type="#_x0000_t202" style="position:absolute;top:17331;width:3400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" strokecolor="#ff6900" strokeweight="1.5pt">
                  <v:textbox>
                    <w:txbxContent>
                      <w:p w14:paraId="00A2E3BD" w14:textId="77777777" w:rsidR="00B453CE" w:rsidRDefault="00B453CE" w:rsidP="00BB0848">
                        <w:pPr>
                          <w:jc w:val="center"/>
                        </w:pPr>
                        <w:r>
                          <w:t xml:space="preserve">The staff member discusses the concern with the DSL. </w:t>
                        </w:r>
                        <w:proofErr w:type="gramStart"/>
                        <w:r>
                          <w:t>Taking into account</w:t>
                        </w:r>
                        <w:proofErr w:type="gramEnd"/>
                        <w:r>
                          <w:t xml:space="preserve"> observations and using professional judgement, is a referral required?</w:t>
                        </w:r>
                      </w:p>
                    </w:txbxContent>
                  </v:textbox>
                </v:shape>
                <v:shape id="_x0000_s1033" type="#_x0000_t202" style="position:absolute;top:29983;width:18097;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" strokecolor="#ff6900" strokeweight="1.5pt">
                  <v:textbox>
                    <w:txbxContent>
                      <w:p w14:paraId="2BCED69E" w14:textId="5AB031A9" w:rsidR="00B453CE" w:rsidRDefault="00B453CE" w:rsidP="00BB0848">
                        <w:pPr>
                          <w:jc w:val="center"/>
                        </w:pPr>
                        <w:r>
                          <w:t xml:space="preserve">The DSL makes a referral to CSCS, keeping the staff member who raised the concern </w:t>
                        </w:r>
                        <w:proofErr w:type="gramStart"/>
                        <w:r>
                          <w:t>up-to-date</w:t>
                        </w:r>
                        <w:proofErr w:type="gramEnd"/>
                        <w:r>
                          <w:t xml:space="preserve"> with what action is taken.</w:t>
                        </w:r>
                      </w:p>
                    </w:txbxContent>
                  </v:textbox>
                </v:shape>
                <v:shape id="_x0000_s1034" type="#_x0000_t202" style="position:absolute;left:22966;top:29983;width:22892;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" strokecolor="#ff6900" strokeweight="1.5pt">
                  <v:textbox>
                    <w:txbxContent>
                      <w:p w14:paraId="2449459A" w14:textId="21B616D6" w:rsidR="00B453CE" w:rsidRDefault="00B453CE" w:rsidP="00BB0848">
                        <w:pPr>
                          <w:jc w:val="center"/>
                        </w:pPr>
                        <w:r>
                          <w:t xml:space="preserve">The </w:t>
                        </w:r>
                        <w:r w:rsidR="00AE57B6" w:rsidRPr="00AE57B6">
                          <w:t xml:space="preserve">child / young person </w:t>
                        </w:r>
                        <w:r>
                          <w:t xml:space="preserve">continues to be monitored and early help is provided where necessary. </w:t>
                        </w:r>
                        <w:r w:rsidRPr="007149F7">
                          <w:t xml:space="preserve">If the concern escalates, a referral is made to </w:t>
                        </w:r>
                        <w:r>
                          <w:t>CSCS</w:t>
                        </w:r>
                        <w:r w:rsidRPr="007149F7">
                          <w:t>.</w:t>
                        </w:r>
                      </w:p>
                    </w:txbxContent>
                  </v:textbox>
                </v:shape>
                <v:shape 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" strokecolor="#041e42" strokeweight="1.5pt">
                  <v:textbox>
                    <w:txbxContent>
                      <w:p w14:paraId="5C121FDF" w14:textId="61383BD8" w:rsidR="00B453CE" w:rsidRDefault="00B453CE" w:rsidP="00BB0848">
                        <w:pPr>
                          <w:jc w:val="center"/>
                        </w:pPr>
                        <w:r>
                          <w:t xml:space="preserve">Within one working day, a social worker from CSCS will </w:t>
                        </w:r>
                        <w:proofErr w:type="gramStart"/>
                        <w:r>
                          <w:t>make a decision</w:t>
                        </w:r>
                        <w:proofErr w:type="gramEnd"/>
                        <w:r>
                          <w:t xml:space="preserve"> about the type of response that is required and will notify the referrer. Where this information is not forthcoming, the referrer should contact the appointed social worker to follow up the referral.</w:t>
                        </w:r>
                      </w:p>
                    </w:txbxContent>
                  </v:textbox>
                </v:shape>
                <v:shape 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" strokecolor="#041e42" strokeweight="1.5pt">
                  <v:textbox>
                    <w:txbxContent>
                      <w:p w14:paraId="28BAFF22" w14:textId="77777777" w:rsidR="00B453CE" w:rsidRDefault="00B453CE" w:rsidP="00BB084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16"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" strokecolor="#041e42">
                  <v:stroke endarrow="open"/>
                </v:shape>
                <v:shape id="Straight Arrow Connector 17"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" strokecolor="#041e42">
                  <v:stroke endarrow="open"/>
                </v:shape>
                <v:shape id="Straight Arrow Connector 21"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" strokecolor="#041e42">
                  <v:stroke endarrow="open"/>
                </v:shape>
                <v:shape id="Straight Arrow Connector 23"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" strokecolor="#041e42">
                  <v:stroke endarrow="open"/>
                </v:shape>
                <v:shape id="Straight Arrow Connector 25"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" strokecolor="#041e42">
                  <v:stroke endarrow="open"/>
                </v:shape>
                <v:shape id="Straight Arrow Connector 26"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" strokecolor="#041e42">
                  <v:stroke endarrow="open"/>
                </v:shape>
                <v:shape id="Straight Arrow Connector 27"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" strokecolor="#041e42">
                  <v:stroke endarrow="open"/>
                </v:shape>
                <v:shape id="Straight Arrow Connector 29"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" strokecolor="#041e42">
                  <v:stroke endarrow="open"/>
                </v:shape>
                <v:shape 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FB7E2BA" w14:textId="77777777" w:rsidR="00B453CE" w:rsidRPr="007730BD" w:rsidRDefault="00B453CE" w:rsidP="00BB0848">
                        <w:pPr>
                          <w:rPr>
                            <w:b/>
                            <w:color w:val="041E42"/>
                          </w:rPr>
                        </w:pPr>
                        <w:r w:rsidRPr="007730BD">
                          <w:rPr>
                            <w:b/>
                            <w:color w:val="041E42"/>
                          </w:rPr>
                          <w:t>N</w:t>
                        </w:r>
                      </w:p>
                    </w:txbxContent>
                  </v:textbox>
                </v:shape>
                <v:shape 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FB7255B" w14:textId="77777777" w:rsidR="00B453CE" w:rsidRPr="007730BD" w:rsidRDefault="00B453CE" w:rsidP="00BB0848">
                        <w:pPr>
                          <w:rPr>
                            <w:b/>
                            <w:color w:val="041E42"/>
                          </w:rPr>
                        </w:pPr>
                        <w:r w:rsidRPr="007730BD">
                          <w:rPr>
                            <w:b/>
                            <w:color w:val="041E42"/>
                          </w:rPr>
                          <w:t>N</w:t>
                        </w:r>
                      </w:p>
                    </w:txbxContent>
                  </v:textbox>
                </v:shape>
                <v:shape id="Straight Arrow Connector 33"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" strokecolor="#041e42">
                  <v:stroke endarrow="open"/>
                </v:shape>
                <v:shape 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07D25F12" w14:textId="77777777" w:rsidR="00B453CE" w:rsidRPr="007730BD" w:rsidRDefault="00B453CE" w:rsidP="00BB0848">
                        <w:pPr>
                          <w:rPr>
                            <w:b/>
                            <w:color w:val="041E42"/>
                          </w:rPr>
                        </w:pPr>
                        <w:r w:rsidRPr="007730BD">
                          <w:rPr>
                            <w:b/>
                            <w:color w:val="041E42"/>
                          </w:rPr>
                          <w:t>Y</w:t>
                        </w:r>
                      </w:p>
                    </w:txbxContent>
                  </v:textbox>
                </v:shape>
                <v:shape 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DC5C241" w14:textId="77777777" w:rsidR="00B453CE" w:rsidRPr="007730BD" w:rsidRDefault="00B453CE" w:rsidP="00BB0848">
                        <w:pPr>
                          <w:rPr>
                            <w:b/>
                            <w:color w:val="041E42"/>
                          </w:rPr>
                        </w:pPr>
                        <w:r w:rsidRPr="007730BD">
                          <w:rPr>
                            <w:b/>
                            <w:color w:val="041E42"/>
                          </w:rPr>
                          <w:t>Y</w:t>
                        </w:r>
                      </w:p>
                    </w:txbxContent>
                  </v:textbox>
                </v:shape>
                <v:shape 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58D3CC8D" w14:textId="77777777" w:rsidR="00B453CE" w:rsidRPr="007730BD" w:rsidRDefault="00B453CE" w:rsidP="00BB0848">
                        <w:pPr>
                          <w:rPr>
                            <w:b/>
                            <w:color w:val="041E42"/>
                          </w:rPr>
                        </w:pPr>
                        <w:r w:rsidRPr="007730BD">
                          <w:rPr>
                            <w:b/>
                            <w:color w:val="041E42"/>
                          </w:rPr>
                          <w:t>Y</w:t>
                        </w:r>
                      </w:p>
                    </w:txbxContent>
                  </v:textbox>
                </v:shape>
                <w10:wrap anchorx="margin"/>
              </v:group>
            </w:pict>
          </mc:Fallback>
        </mc:AlternateContent>
      </w:r>
      <w:r w:rsidRPr="00F63FD6">
        <w:rPr>
          <w:b/>
        </w:rPr>
        <w:t>Before a referral is made</w:t>
      </w:r>
    </w:p>
    <w:p w14:paraId="02A024A1" w14:textId="2A0DBA59" w:rsidR="00BB0848" w:rsidRDefault="00BB0848" w:rsidP="00522FD0">
      <w:pPr>
        <w:jc w:val="both"/>
      </w:pPr>
    </w:p>
    <w:p w14:paraId="2A0DEE7F" w14:textId="22153C7A" w:rsidR="00BB0848" w:rsidRDefault="00BB0848" w:rsidP="00522FD0">
      <w:pPr>
        <w:jc w:val="both"/>
      </w:pPr>
    </w:p>
    <w:p w14:paraId="1DFEF993" w14:textId="3F346F0D" w:rsidR="00BB0848" w:rsidRDefault="00BB0848" w:rsidP="00522FD0">
      <w:pPr>
        <w:jc w:val="both"/>
      </w:pPr>
    </w:p>
    <w:p w14:paraId="68414CEE" w14:textId="073DCCBA" w:rsidR="00BB0848" w:rsidRDefault="00BB0848" w:rsidP="00522FD0">
      <w:pPr>
        <w:jc w:val="both"/>
      </w:pPr>
    </w:p>
    <w:p w14:paraId="747752B8" w14:textId="05F522D4" w:rsidR="00BB0848" w:rsidRDefault="00BB0848" w:rsidP="00522FD0">
      <w:pPr>
        <w:jc w:val="both"/>
      </w:pPr>
    </w:p>
    <w:p w14:paraId="3367A33F" w14:textId="125035EE" w:rsidR="00BB0848" w:rsidRDefault="00BB0848" w:rsidP="00522FD0">
      <w:pPr>
        <w:jc w:val="both"/>
      </w:pPr>
    </w:p>
    <w:p w14:paraId="3C02449E" w14:textId="0DD3DAEB" w:rsidR="00BB0848" w:rsidRDefault="00BB0848" w:rsidP="00522FD0">
      <w:pPr>
        <w:jc w:val="both"/>
      </w:pPr>
    </w:p>
    <w:p w14:paraId="66EAE127" w14:textId="51FCC58F" w:rsidR="00BB0848" w:rsidRDefault="00BB0848" w:rsidP="00522FD0">
      <w:pPr>
        <w:jc w:val="both"/>
      </w:pPr>
    </w:p>
    <w:p w14:paraId="4FBF6F63" w14:textId="322991E1" w:rsidR="00BB0848" w:rsidRDefault="00BB0848" w:rsidP="00522FD0">
      <w:pPr>
        <w:jc w:val="both"/>
      </w:pPr>
    </w:p>
    <w:p w14:paraId="51F15BF7" w14:textId="2F43EBE6" w:rsidR="00BB0848" w:rsidRDefault="00023F1D" w:rsidP="00522FD0">
      <w:pPr>
        <w:jc w:val="both"/>
      </w:pPr>
      <w:r>
        <w:rPr>
          <w:noProof/>
        </w:rPr>
        <mc:AlternateContent>
          <mc:Choice Requires="wps">
            <w:drawing>
              <wp:anchor distT="0" distB="0" distL="114300" distR="114300" simplePos="0" relativeHeight="251683328" behindDoc="0" locked="0" layoutInCell="1" allowOverlap="1" wp14:anchorId="46F8501B" wp14:editId="38CCE596">
                <wp:simplePos x="0" y="0"/>
                <wp:positionH relativeFrom="column">
                  <wp:posOffset>2543175</wp:posOffset>
                </wp:positionH>
                <wp:positionV relativeFrom="paragraph">
                  <wp:posOffset>288925</wp:posOffset>
                </wp:positionV>
                <wp:extent cx="0" cy="674797"/>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041E42"/>
                          </a:solidFill>
                          <a:prstDash val="solid"/>
                          <a:tailEnd type="arrow"/>
                        </a:ln>
                        <a:effectLst/>
                      </wps:spPr>
                      <wps:bodyPr/>
                    </wps:wsp>
                  </a:graphicData>
                </a:graphic>
              </wp:anchor>
            </w:drawing>
          </mc:Choice>
          <mc:Fallback>
            <w:pict>
              <v:shape w14:anchorId="5CFBE015" id="Straight Arrow Connector 1" o:spid="_x0000_s1026" type="#_x0000_t32" style="position:absolute;margin-left:200.25pt;margin-top:22.75pt;width:0;height:53.1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" strokecolor="#041e42">
                <v:stroke endarrow="open"/>
              </v:shape>
            </w:pict>
          </mc:Fallback>
        </mc:AlternateContent>
      </w:r>
    </w:p>
    <w:p w14:paraId="5191CE1F" w14:textId="619D51F4" w:rsidR="00BB0848" w:rsidRDefault="00BB0848" w:rsidP="00522FD0">
      <w:pPr>
        <w:jc w:val="both"/>
      </w:pPr>
    </w:p>
    <w:p w14:paraId="6B5DDD8C" w14:textId="0B0930E2" w:rsidR="00BB0848" w:rsidRDefault="00BB0848" w:rsidP="007730BD">
      <w:pPr>
        <w:jc w:val="center"/>
      </w:pPr>
    </w:p>
    <w:p w14:paraId="7AA50CAA" w14:textId="28E3C94D" w:rsidR="00BB0848" w:rsidRDefault="00BB0848" w:rsidP="00522FD0">
      <w:pPr>
        <w:jc w:val="both"/>
      </w:pPr>
    </w:p>
    <w:p w14:paraId="45AE460C" w14:textId="49C2013E" w:rsidR="00BB0848" w:rsidRDefault="00BB0848" w:rsidP="00522FD0">
      <w:pPr>
        <w:jc w:val="both"/>
      </w:pPr>
    </w:p>
    <w:p w14:paraId="32B67AEB" w14:textId="1D966995" w:rsidR="00BB0848" w:rsidRDefault="00BB0848" w:rsidP="00522FD0">
      <w:pPr>
        <w:jc w:val="both"/>
      </w:pPr>
    </w:p>
    <w:p w14:paraId="2E5D354C" w14:textId="48D278FA" w:rsidR="00BB0848" w:rsidRDefault="00BB0848" w:rsidP="00522FD0">
      <w:pPr>
        <w:jc w:val="both"/>
      </w:pPr>
    </w:p>
    <w:p w14:paraId="4D77FCE4" w14:textId="0F2D8A27" w:rsidR="00BB0848" w:rsidRDefault="00BB0848" w:rsidP="00522FD0">
      <w:pPr>
        <w:jc w:val="both"/>
      </w:pPr>
    </w:p>
    <w:p w14:paraId="6119AD0B" w14:textId="311065A6" w:rsidR="00BB0848" w:rsidRDefault="00BB0848" w:rsidP="00522FD0">
      <w:pPr>
        <w:jc w:val="both"/>
      </w:pPr>
    </w:p>
    <w:p w14:paraId="5D18654C" w14:textId="0BF30634" w:rsidR="00BB0848" w:rsidRDefault="00BB0848" w:rsidP="00522FD0">
      <w:pPr>
        <w:jc w:val="both"/>
      </w:pPr>
    </w:p>
    <w:p w14:paraId="0541BA75" w14:textId="459ACB82" w:rsidR="00BB0848" w:rsidRDefault="00BB0848" w:rsidP="00522FD0">
      <w:pPr>
        <w:jc w:val="both"/>
      </w:pPr>
    </w:p>
    <w:p w14:paraId="5E7E0C1F" w14:textId="24A3EF8F" w:rsidR="00BB0848" w:rsidRDefault="00BB0848" w:rsidP="00522FD0">
      <w:pPr>
        <w:jc w:val="both"/>
      </w:pPr>
    </w:p>
    <w:p w14:paraId="6D09DEE6" w14:textId="77777777" w:rsidR="00BB0848" w:rsidRDefault="00BB0848" w:rsidP="00522FD0">
      <w:pPr>
        <w:tabs>
          <w:tab w:val="left" w:pos="1830"/>
        </w:tabs>
        <w:jc w:val="both"/>
        <w:rPr>
          <w:rFonts w:cs="Arial"/>
          <w:b/>
          <w:szCs w:val="32"/>
        </w:rPr>
      </w:pPr>
    </w:p>
    <w:p w14:paraId="12C6AC42" w14:textId="64C82394" w:rsidR="00BB0848" w:rsidRDefault="00BB0848" w:rsidP="00522FD0">
      <w:pPr>
        <w:tabs>
          <w:tab w:val="left" w:pos="1830"/>
        </w:tabs>
        <w:jc w:val="both"/>
        <w:rPr>
          <w:rFonts w:cs="Arial"/>
          <w:b/>
          <w:szCs w:val="32"/>
        </w:rPr>
      </w:pPr>
      <w:r w:rsidRPr="006A0E30">
        <w:rPr>
          <w:rFonts w:eastAsia="Arial"/>
          <w:noProof/>
        </w:rPr>
        <mc:AlternateContent>
          <mc:Choice Requires="wpg">
            <w:drawing>
              <wp:anchor distT="0" distB="0" distL="114300" distR="114300" simplePos="0" relativeHeight="251680256" behindDoc="0" locked="0" layoutInCell="1" allowOverlap="1" wp14:anchorId="6ACB0840" wp14:editId="16AFF5ED">
                <wp:simplePos x="0" y="0"/>
                <wp:positionH relativeFrom="column">
                  <wp:posOffset>-723900</wp:posOffset>
                </wp:positionH>
                <wp:positionV relativeFrom="paragraph">
                  <wp:posOffset>257175</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041E42"/>
                            </a:solidFill>
                            <a:miter lim="800000"/>
                            <a:headEnd/>
                            <a:tailEnd/>
                          </a:ln>
                        </wps:spPr>
                        <wps:txbx>
                          <w:txbxContent>
                            <w:p w14:paraId="1D35371A" w14:textId="455CC547" w:rsidR="00B453CE" w:rsidRDefault="00B453CE" w:rsidP="00BB0848">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041E42"/>
                            </a:solidFill>
                            <a:miter lim="800000"/>
                            <a:headEnd/>
                            <a:tailEnd/>
                          </a:ln>
                        </wps:spPr>
                        <wps:txbx>
                          <w:txbxContent>
                            <w:p w14:paraId="2A4CBDD6" w14:textId="7AD88165" w:rsidR="00B453CE" w:rsidRDefault="00B453CE" w:rsidP="00BB0848">
                              <w:pPr>
                                <w:jc w:val="center"/>
                              </w:pPr>
                              <w:r>
                                <w:t xml:space="preserve">The </w:t>
                              </w:r>
                              <w:r w:rsidR="00AE57B6" w:rsidRPr="00AE57B6">
                                <w:t xml:space="preserve">child / </w:t>
                              </w:r>
                              <w:r w:rsidR="00023F1D">
                                <w:t>young person</w:t>
                              </w:r>
                              <w:r>
                                <w:t xml:space="preserve"> </w:t>
                              </w:r>
                              <w:proofErr w:type="gramStart"/>
                              <w:r>
                                <w:t>is in need of</w:t>
                              </w:r>
                              <w:proofErr w:type="gramEnd"/>
                              <w:r>
                                <w:t xml:space="preserve">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041E42"/>
                            </a:solidFill>
                            <a:miter lim="800000"/>
                            <a:headEnd/>
                            <a:tailEnd/>
                          </a:ln>
                        </wps:spPr>
                        <wps:txbx>
                          <w:txbxContent>
                            <w:p w14:paraId="03B305BD" w14:textId="2B4EEA48" w:rsidR="00B453CE" w:rsidRDefault="00B453CE" w:rsidP="00BB0848">
                              <w:pPr>
                                <w:spacing w:after="0"/>
                                <w:jc w:val="center"/>
                              </w:pPr>
                              <w:r>
                                <w:t xml:space="preserve">Where the </w:t>
                              </w:r>
                              <w:r w:rsidR="00393EC6">
                                <w:t>young person</w:t>
                              </w:r>
                              <w:r>
                                <w:t xml:space="preserve"> is at risk of significant harm but is not in immediate danger, a strategy discussion is held.</w:t>
                              </w:r>
                              <w:r w:rsidR="00AE57B6">
                                <w:t xml:space="preserve"> </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041E42"/>
                            </a:solidFill>
                            <a:miter lim="800000"/>
                            <a:headEnd/>
                            <a:tailEnd/>
                          </a:ln>
                        </wps:spPr>
                        <wps:txbx>
                          <w:txbxContent>
                            <w:p w14:paraId="5E36DEB6" w14:textId="77777777" w:rsidR="00B453CE" w:rsidRDefault="00B453CE" w:rsidP="00BB0848">
                              <w:pPr>
                                <w:spacing w:after="0"/>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6900"/>
                            </a:solidFill>
                            <a:miter lim="800000"/>
                            <a:headEnd/>
                            <a:tailEnd/>
                          </a:ln>
                        </wps:spPr>
                        <wps:txbx>
                          <w:txbxContent>
                            <w:p w14:paraId="0CFF7B29" w14:textId="77777777" w:rsidR="00B453CE" w:rsidRDefault="00B453CE" w:rsidP="00BB0848">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6900"/>
                            </a:solidFill>
                            <a:miter lim="800000"/>
                            <a:headEnd/>
                            <a:tailEnd/>
                          </a:ln>
                        </wps:spPr>
                        <wps:txbx>
                          <w:txbxContent>
                            <w:p w14:paraId="525930FB" w14:textId="55DF39B2" w:rsidR="00B453CE" w:rsidRDefault="00B453CE" w:rsidP="00BB0848">
                              <w:pPr>
                                <w:jc w:val="center"/>
                              </w:pPr>
                              <w:r w:rsidRPr="005432CC">
                                <w:t xml:space="preserve">The </w:t>
                              </w:r>
                              <w:r>
                                <w:t xml:space="preserve">DSL supports the </w:t>
                              </w:r>
                              <w:r w:rsidR="00205B00">
                                <w:t>appropriate staff members</w:t>
                              </w:r>
                              <w:r>
                                <w:t xml:space="preserve">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041E42"/>
                            </a:solidFill>
                            <a:miter lim="800000"/>
                            <a:headEnd/>
                            <a:tailEnd/>
                          </a:ln>
                        </wps:spPr>
                        <wps:txbx>
                          <w:txbxContent>
                            <w:p w14:paraId="49197325" w14:textId="356780A0" w:rsidR="00B453CE" w:rsidRDefault="00B453CE" w:rsidP="00BB0848">
                              <w:pPr>
                                <w:jc w:val="center"/>
                              </w:pPr>
                              <w:r w:rsidRPr="00DF206E">
                                <w:t xml:space="preserve">A </w:t>
                              </w:r>
                              <w:r w:rsidR="00AE57B6">
                                <w:t>c</w:t>
                              </w:r>
                              <w:r>
                                <w:t>hild / young person</w:t>
                              </w:r>
                              <w:r w:rsidRPr="00DF206E">
                                <w:t xml:space="preserve">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041E42"/>
                            </a:solidFill>
                            <a:miter lim="800000"/>
                            <a:headEnd/>
                            <a:tailEnd/>
                          </a:ln>
                        </wps:spPr>
                        <wps:txbx>
                          <w:txbxContent>
                            <w:p w14:paraId="2AA8F52C" w14:textId="6D097649" w:rsidR="00B453CE" w:rsidRDefault="00B453CE" w:rsidP="00BB0848">
                              <w:pPr>
                                <w:jc w:val="center"/>
                              </w:pPr>
                              <w:r>
                                <w:t>Within 15 working days of the strategy discussion, an initial child / young person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84607"/>
                          </a:xfrm>
                          <a:prstGeom prst="rect">
                            <a:avLst/>
                          </a:prstGeom>
                          <a:solidFill>
                            <a:srgbClr val="FFFFFF"/>
                          </a:solidFill>
                          <a:ln w="19050">
                            <a:solidFill>
                              <a:srgbClr val="041E42"/>
                            </a:solidFill>
                            <a:miter lim="800000"/>
                            <a:headEnd/>
                            <a:tailEnd/>
                          </a:ln>
                        </wps:spPr>
                        <wps:txbx>
                          <w:txbxContent>
                            <w:p w14:paraId="55F70F17" w14:textId="204620B7" w:rsidR="00B453CE" w:rsidRDefault="00B453CE" w:rsidP="00BB0848">
                              <w:pPr>
                                <w:jc w:val="center"/>
                              </w:pPr>
                              <w:r>
                                <w:t xml:space="preserve">A child / young person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041E42"/>
                            </a:solidFill>
                            <a:miter lim="800000"/>
                            <a:headEnd/>
                            <a:tailEnd/>
                          </a:ln>
                        </wps:spPr>
                        <wps:txbx>
                          <w:txbxContent>
                            <w:p w14:paraId="70477EFD" w14:textId="77777777" w:rsidR="00B453CE" w:rsidRDefault="00B453CE" w:rsidP="00BB0848">
                              <w:pPr>
                                <w:jc w:val="center"/>
                              </w:pPr>
                              <w:r>
                                <w:t>A</w:t>
                              </w:r>
                              <w:r w:rsidRPr="005432CC">
                                <w:t xml:space="preserve">ppropriate emergency action is taken by the social worker, </w:t>
                              </w:r>
                              <w:proofErr w:type="gramStart"/>
                              <w:r w:rsidRPr="005432CC">
                                <w:t>police</w:t>
                              </w:r>
                              <w:proofErr w:type="gramEnd"/>
                              <w:r w:rsidRPr="005432CC">
                                <w:t xml:space="preserv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6900"/>
                            </a:solidFill>
                            <a:miter lim="800000"/>
                            <a:headEnd/>
                            <a:tailEnd/>
                          </a:ln>
                        </wps:spPr>
                        <wps:txbx>
                          <w:txbxContent>
                            <w:p w14:paraId="7DF2AB84" w14:textId="053BD8F0" w:rsidR="00B453CE" w:rsidRDefault="00B453CE" w:rsidP="00BB0848">
                              <w:pPr>
                                <w:jc w:val="center"/>
                              </w:pPr>
                              <w:r>
                                <w:t xml:space="preserve">If </w:t>
                              </w:r>
                              <w:r w:rsidRPr="006B483C">
                                <w:t xml:space="preserve">the </w:t>
                              </w:r>
                              <w:r>
                                <w:t>child / young person</w:t>
                              </w:r>
                              <w:r w:rsidRPr="006B483C">
                                <w:t xml:space="preserve">’s situation does not appear to be improving, the </w:t>
                              </w:r>
                              <w:r>
                                <w:t xml:space="preserve">DSL </w:t>
                              </w:r>
                              <w:r w:rsidRPr="006B483C">
                                <w:t xml:space="preserve">should press for re-consideration to ensure their concerns have been addressed and, most importantly, that the </w:t>
                              </w:r>
                              <w:r>
                                <w:t>child / young person</w:t>
                              </w:r>
                              <w:r w:rsidRPr="006B483C">
                                <w:t>’s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489099"/>
                          </a:xfrm>
                          <a:prstGeom prst="rect">
                            <a:avLst/>
                          </a:prstGeom>
                          <a:solidFill>
                            <a:srgbClr val="FFFFFF"/>
                          </a:solidFill>
                          <a:ln w="19050">
                            <a:solidFill>
                              <a:srgbClr val="FF6900"/>
                            </a:solidFill>
                            <a:miter lim="800000"/>
                            <a:headEnd/>
                            <a:tailEnd/>
                          </a:ln>
                        </wps:spPr>
                        <wps:txbx>
                          <w:txbxContent>
                            <w:p w14:paraId="74983099" w14:textId="2A87CB8D" w:rsidR="00B453CE" w:rsidRDefault="00B453CE" w:rsidP="00BB0848">
                              <w:pPr>
                                <w:spacing w:after="0"/>
                                <w:jc w:val="center"/>
                              </w:pPr>
                              <w:r w:rsidRPr="000A4E74">
                                <w:t xml:space="preserve">Staff keep the </w:t>
                              </w:r>
                              <w:r w:rsidR="00AE57B6" w:rsidRPr="00AE57B6">
                                <w:t xml:space="preserve">child / young person’s </w:t>
                              </w:r>
                              <w:r w:rsidRPr="000A4E74">
                                <w:t>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041E42"/>
                            </a:solidFill>
                            <a:miter lim="800000"/>
                            <a:headEnd/>
                            <a:tailEnd/>
                          </a:ln>
                        </wps:spPr>
                        <wps:txbx>
                          <w:txbxContent>
                            <w:p w14:paraId="00AA787F" w14:textId="77777777" w:rsidR="00B453CE" w:rsidRDefault="00B453CE" w:rsidP="00BB0848">
                              <w:pPr>
                                <w:jc w:val="center"/>
                              </w:pPr>
                              <w:r w:rsidRPr="0041215B">
                                <w:t>The type of support needed is identified</w:t>
                              </w:r>
                              <w:r>
                                <w:t xml:space="preserve">, arranged through multi-agency </w:t>
                              </w:r>
                              <w:proofErr w:type="gramStart"/>
                              <w:r>
                                <w:t>liaison</w:t>
                              </w:r>
                              <w:proofErr w:type="gramEnd"/>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ACB0840" id="Group 200" o:spid="_x0000_s1051" style="position:absolute;left:0;text-align:left;margin-left:-57pt;margin-top:20.25pt;width:562.95pt;height:726pt;z-index:25168025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">
                <v:shape 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" strokecolor="#041e42" strokeweight="1.5pt">
                  <v:textbox>
                    <w:txbxContent>
                      <w:p w14:paraId="1D35371A" w14:textId="455CC547" w:rsidR="00B453CE" w:rsidRDefault="00B453CE" w:rsidP="00BB0848">
                        <w:pPr>
                          <w:jc w:val="center"/>
                        </w:pPr>
                        <w:r>
                          <w:t xml:space="preserve">Once a referral has been made, </w:t>
                        </w:r>
                        <w:r w:rsidRPr="00FE7AE1">
                          <w:t xml:space="preserve">a social worker from </w:t>
                        </w:r>
                        <w:r>
                          <w:t>CSCS</w:t>
                        </w:r>
                        <w:r w:rsidRPr="00FE7AE1">
                          <w:t xml:space="preserve"> will </w:t>
                        </w:r>
                        <w:r>
                          <w:t xml:space="preserve">notify the referrer that a decision has been made and one of the following responses will be actioned. </w:t>
                        </w:r>
                      </w:p>
                    </w:txbxContent>
                  </v:textbox>
                </v:shape>
                <v:shape 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" strokecolor="#041e42" strokeweight="1.5pt">
                  <v:textbox>
                    <w:txbxContent>
                      <w:p w14:paraId="2A4CBDD6" w14:textId="7AD88165" w:rsidR="00B453CE" w:rsidRDefault="00B453CE" w:rsidP="00BB0848">
                        <w:pPr>
                          <w:jc w:val="center"/>
                        </w:pPr>
                        <w:r>
                          <w:t xml:space="preserve">The </w:t>
                        </w:r>
                        <w:r w:rsidR="00AE57B6" w:rsidRPr="00AE57B6">
                          <w:t xml:space="preserve">child / </w:t>
                        </w:r>
                        <w:r w:rsidR="00023F1D">
                          <w:t>young person</w:t>
                        </w:r>
                        <w:r>
                          <w:t xml:space="preserve"> </w:t>
                        </w:r>
                        <w:proofErr w:type="gramStart"/>
                        <w:r>
                          <w:t>is in need of</w:t>
                        </w:r>
                        <w:proofErr w:type="gramEnd"/>
                        <w:r>
                          <w:t xml:space="preserve"> immediate protection.</w:t>
                        </w:r>
                      </w:p>
                    </w:txbxContent>
                  </v:textbox>
                </v:shape>
                <v:shape 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" strokecolor="#041e42" strokeweight="1.5pt">
                  <v:textbox>
                    <w:txbxContent>
                      <w:p w14:paraId="03B305BD" w14:textId="2B4EEA48" w:rsidR="00B453CE" w:rsidRDefault="00B453CE" w:rsidP="00BB0848">
                        <w:pPr>
                          <w:spacing w:after="0"/>
                          <w:jc w:val="center"/>
                        </w:pPr>
                        <w:r>
                          <w:t xml:space="preserve">Where the </w:t>
                        </w:r>
                        <w:r w:rsidR="00393EC6">
                          <w:t>young person</w:t>
                        </w:r>
                        <w:r>
                          <w:t xml:space="preserve"> is at risk of significant harm but is not in immediate danger, a strategy discussion is held.</w:t>
                        </w:r>
                        <w:r w:rsidR="00AE57B6">
                          <w:t xml:space="preserve"> </w:t>
                        </w:r>
                      </w:p>
                    </w:txbxContent>
                  </v:textbox>
                </v:shape>
                <v:shape 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" strokecolor="#041e42" strokeweight="1.5pt">
                  <v:textbox>
                    <w:txbxContent>
                      <w:p w14:paraId="5E36DEB6" w14:textId="77777777" w:rsidR="00B453CE" w:rsidRDefault="00B453CE" w:rsidP="00BB0848">
                        <w:pPr>
                          <w:spacing w:after="0"/>
                          <w:jc w:val="center"/>
                        </w:pPr>
                        <w:r>
                          <w:t>No formal assessment is needed.</w:t>
                        </w:r>
                      </w:p>
                    </w:txbxContent>
                  </v:textbox>
                </v:shape>
                <v:shape 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" strokecolor="#ff6900" strokeweight="1.5pt">
                  <v:textbox>
                    <w:txbxContent>
                      <w:p w14:paraId="0CFF7B29" w14:textId="77777777" w:rsidR="00B453CE" w:rsidRDefault="00B453CE" w:rsidP="00BB0848">
                        <w:pPr>
                          <w:spacing w:after="0"/>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" strokecolor="#ff6900" strokeweight="1.5pt">
                  <v:textbox>
                    <w:txbxContent>
                      <w:p w14:paraId="525930FB" w14:textId="55DF39B2" w:rsidR="00B453CE" w:rsidRDefault="00B453CE" w:rsidP="00BB0848">
                        <w:pPr>
                          <w:jc w:val="center"/>
                        </w:pPr>
                        <w:r w:rsidRPr="005432CC">
                          <w:t xml:space="preserve">The </w:t>
                        </w:r>
                        <w:r>
                          <w:t xml:space="preserve">DSL supports the </w:t>
                        </w:r>
                        <w:r w:rsidR="00205B00">
                          <w:t>appropriate staff members</w:t>
                        </w:r>
                        <w:r>
                          <w:t xml:space="preserve"> to liaise with other agencies to arrange an early help assessment and appropriate support.</w:t>
                        </w:r>
                      </w:p>
                    </w:txbxContent>
                  </v:textbox>
                </v:shape>
                <v:shape 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" strokecolor="#041e42" strokeweight="1.5pt">
                  <v:textbox>
                    <w:txbxContent>
                      <w:p w14:paraId="49197325" w14:textId="356780A0" w:rsidR="00B453CE" w:rsidRDefault="00B453CE" w:rsidP="00BB0848">
                        <w:pPr>
                          <w:jc w:val="center"/>
                        </w:pPr>
                        <w:r w:rsidRPr="00DF206E">
                          <w:t xml:space="preserve">A </w:t>
                        </w:r>
                        <w:r w:rsidR="00AE57B6">
                          <w:t>c</w:t>
                        </w:r>
                        <w:r>
                          <w:t>hild / young person</w:t>
                        </w:r>
                        <w:r w:rsidRPr="00DF206E">
                          <w:t xml:space="preserve"> in Need assessment is completed within 45 working days.</w:t>
                        </w:r>
                      </w:p>
                    </w:txbxContent>
                  </v:textbox>
                </v:shape>
                <v:shape 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" strokecolor="#041e42" strokeweight="1.5pt">
                  <v:textbox>
                    <w:txbxContent>
                      <w:p w14:paraId="2AA8F52C" w14:textId="6D097649" w:rsidR="00B453CE" w:rsidRDefault="00B453CE" w:rsidP="00BB0848">
                        <w:pPr>
                          <w:jc w:val="center"/>
                        </w:pPr>
                        <w:r>
                          <w:t>Within 15 working days of the strategy discussion, an initial child / young person protection conference is held.</w:t>
                        </w:r>
                      </w:p>
                    </w:txbxContent>
                  </v:textbox>
                </v:shape>
                <v:shape id="_x0000_s1060" type="#_x0000_t202" style="position:absolute;left:19563;top:54970;width:2709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" strokecolor="#041e42" strokeweight="1.5pt">
                  <v:textbox>
                    <w:txbxContent>
                      <w:p w14:paraId="55F70F17" w14:textId="204620B7" w:rsidR="00B453CE" w:rsidRDefault="00B453CE" w:rsidP="00BB0848">
                        <w:pPr>
                          <w:jc w:val="center"/>
                        </w:pPr>
                        <w:r>
                          <w:t xml:space="preserve">A child / young person protection plan is potentially required. </w:t>
                        </w:r>
                      </w:p>
                    </w:txbxContent>
                  </v:textbox>
                </v:shape>
                <v:shape 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" strokecolor="#041e42" strokeweight="1.5pt">
                  <v:textbox>
                    <w:txbxContent>
                      <w:p w14:paraId="70477EFD" w14:textId="77777777" w:rsidR="00B453CE" w:rsidRDefault="00B453CE" w:rsidP="00BB0848">
                        <w:pPr>
                          <w:jc w:val="center"/>
                        </w:pPr>
                        <w:r>
                          <w:t>A</w:t>
                        </w:r>
                        <w:r w:rsidRPr="005432CC">
                          <w:t xml:space="preserve">ppropriate emergency action is taken by the social worker, </w:t>
                        </w:r>
                        <w:proofErr w:type="gramStart"/>
                        <w:r w:rsidRPr="005432CC">
                          <w:t>police</w:t>
                        </w:r>
                        <w:proofErr w:type="gramEnd"/>
                        <w:r w:rsidRPr="005432CC">
                          <w:t xml:space="preserve"> or NSPCC.</w:t>
                        </w:r>
                      </w:p>
                    </w:txbxContent>
                  </v:textbox>
                </v:shape>
                <v:shape 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" strokecolor="#ff6900" strokeweight="1.5pt">
                  <v:textbox>
                    <w:txbxContent>
                      <w:p w14:paraId="7DF2AB84" w14:textId="053BD8F0" w:rsidR="00B453CE" w:rsidRDefault="00B453CE" w:rsidP="00BB0848">
                        <w:pPr>
                          <w:jc w:val="center"/>
                        </w:pPr>
                        <w:r>
                          <w:t xml:space="preserve">If </w:t>
                        </w:r>
                        <w:r w:rsidRPr="006B483C">
                          <w:t xml:space="preserve">the </w:t>
                        </w:r>
                        <w:r>
                          <w:t>child / young person</w:t>
                        </w:r>
                        <w:r w:rsidRPr="006B483C">
                          <w:t xml:space="preserve">’s situation does not appear to be improving, the </w:t>
                        </w:r>
                        <w:r>
                          <w:t xml:space="preserve">DSL </w:t>
                        </w:r>
                        <w:r w:rsidRPr="006B483C">
                          <w:t xml:space="preserve">should press for re-consideration to ensure their concerns have been addressed and, most importantly, that the </w:t>
                        </w:r>
                        <w:r>
                          <w:t>child / young person</w:t>
                        </w:r>
                        <w:r w:rsidRPr="006B483C">
                          <w:t>’s situation improves.</w:t>
                        </w:r>
                      </w:p>
                    </w:txbxContent>
                  </v:textbox>
                </v:shape>
                <v:shape id="_x0000_s1063" type="#_x0000_t202" style="position:absolute;left:106;top:74853;width:64128;height:4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" strokecolor="#ff6900" strokeweight="1.5pt">
                  <v:textbox>
                    <w:txbxContent>
                      <w:p w14:paraId="74983099" w14:textId="2A87CB8D" w:rsidR="00B453CE" w:rsidRDefault="00B453CE" w:rsidP="00BB0848">
                        <w:pPr>
                          <w:spacing w:after="0"/>
                          <w:jc w:val="center"/>
                        </w:pPr>
                        <w:r w:rsidRPr="000A4E74">
                          <w:t xml:space="preserve">Staff keep the </w:t>
                        </w:r>
                        <w:r w:rsidR="00AE57B6" w:rsidRPr="00AE57B6">
                          <w:t xml:space="preserve">child / young person’s </w:t>
                        </w:r>
                        <w:r w:rsidRPr="000A4E74">
                          <w:t>circumstances under review and re-refer if appropriate to ensure circumstances improve – the pupil’s best interests always come first.</w:t>
                        </w:r>
                      </w:p>
                    </w:txbxContent>
                  </v:textbox>
                </v:shape>
                <v:shape 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" strokecolor="#041e42" strokeweight="1.5pt">
                  <v:textbox>
                    <w:txbxContent>
                      <w:p w14:paraId="00AA787F" w14:textId="77777777" w:rsidR="00B453CE" w:rsidRDefault="00B453CE" w:rsidP="00BB0848">
                        <w:pPr>
                          <w:jc w:val="center"/>
                        </w:pPr>
                        <w:r w:rsidRPr="0041215B">
                          <w:t>The type of support needed is identified</w:t>
                        </w:r>
                        <w:r>
                          <w:t xml:space="preserve">, arranged through multi-agency </w:t>
                        </w:r>
                        <w:proofErr w:type="gramStart"/>
                        <w:r>
                          <w:t>liaison</w:t>
                        </w:r>
                        <w:proofErr w:type="gramEnd"/>
                        <w:r w:rsidRPr="0041215B">
                          <w:t xml:space="preserve"> and provided</w:t>
                        </w:r>
                        <w:r>
                          <w:t xml:space="preserve"> effectively</w:t>
                        </w:r>
                        <w:r w:rsidRPr="0041215B">
                          <w:t>.</w:t>
                        </w:r>
                      </w:p>
                    </w:txbxContent>
                  </v:textbox>
                </v:shape>
                <v:shape id="Straight Arrow Connector 218"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" strokecolor="#3e3e3f">
                  <v:stroke endarrow="open"/>
                </v:shape>
                <v:shape id="Straight Arrow Connector 225"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Pr="00992BEB">
        <w:rPr>
          <w:rFonts w:cs="Arial"/>
          <w:b/>
          <w:szCs w:val="32"/>
        </w:rPr>
        <w:t>After a referral is made</w:t>
      </w:r>
    </w:p>
    <w:p w14:paraId="07B88D31" w14:textId="4E0D3A89" w:rsidR="00BB0848" w:rsidRDefault="00BB0848" w:rsidP="00522FD0">
      <w:pPr>
        <w:tabs>
          <w:tab w:val="left" w:pos="1830"/>
        </w:tabs>
        <w:jc w:val="both"/>
        <w:rPr>
          <w:rFonts w:cs="Arial"/>
          <w:b/>
          <w:szCs w:val="32"/>
        </w:rPr>
      </w:pPr>
    </w:p>
    <w:p w14:paraId="6C8B7A46" w14:textId="3DDECDD6" w:rsidR="00BB0848" w:rsidRDefault="00BB0848" w:rsidP="00522FD0">
      <w:pPr>
        <w:tabs>
          <w:tab w:val="left" w:pos="1830"/>
        </w:tabs>
        <w:jc w:val="both"/>
        <w:rPr>
          <w:rFonts w:cs="Arial"/>
          <w:b/>
          <w:szCs w:val="32"/>
        </w:rPr>
      </w:pPr>
    </w:p>
    <w:p w14:paraId="278B4EB4" w14:textId="26571F91" w:rsidR="00BB0848" w:rsidRDefault="00BB0848" w:rsidP="00522FD0">
      <w:pPr>
        <w:tabs>
          <w:tab w:val="left" w:pos="1830"/>
        </w:tabs>
        <w:jc w:val="both"/>
        <w:rPr>
          <w:rFonts w:cs="Arial"/>
          <w:b/>
          <w:szCs w:val="32"/>
        </w:rPr>
      </w:pPr>
    </w:p>
    <w:p w14:paraId="7762BEC9" w14:textId="223E1F4E" w:rsidR="00BB0848" w:rsidRDefault="00BB0848" w:rsidP="00522FD0">
      <w:pPr>
        <w:tabs>
          <w:tab w:val="left" w:pos="1830"/>
        </w:tabs>
        <w:jc w:val="both"/>
        <w:rPr>
          <w:rFonts w:cs="Arial"/>
          <w:b/>
          <w:szCs w:val="32"/>
        </w:rPr>
      </w:pPr>
    </w:p>
    <w:p w14:paraId="4443B798" w14:textId="74E72E43" w:rsidR="00BB0848" w:rsidRDefault="00BB0848" w:rsidP="00522FD0">
      <w:pPr>
        <w:tabs>
          <w:tab w:val="left" w:pos="1830"/>
        </w:tabs>
        <w:jc w:val="both"/>
        <w:rPr>
          <w:rFonts w:cs="Arial"/>
          <w:b/>
          <w:szCs w:val="32"/>
        </w:rPr>
      </w:pPr>
    </w:p>
    <w:p w14:paraId="63E6BDB1" w14:textId="26082B29" w:rsidR="00BB0848" w:rsidRDefault="00BB0848" w:rsidP="00522FD0">
      <w:pPr>
        <w:tabs>
          <w:tab w:val="left" w:pos="1830"/>
        </w:tabs>
        <w:jc w:val="both"/>
        <w:rPr>
          <w:rFonts w:cs="Arial"/>
          <w:b/>
          <w:szCs w:val="32"/>
        </w:rPr>
      </w:pPr>
    </w:p>
    <w:p w14:paraId="226C810A" w14:textId="379F1880" w:rsidR="00BB0848" w:rsidRDefault="00BB0848" w:rsidP="00522FD0">
      <w:pPr>
        <w:tabs>
          <w:tab w:val="left" w:pos="1830"/>
        </w:tabs>
        <w:jc w:val="both"/>
        <w:rPr>
          <w:rFonts w:cs="Arial"/>
          <w:b/>
          <w:szCs w:val="32"/>
        </w:rPr>
      </w:pPr>
    </w:p>
    <w:p w14:paraId="6D7BC55B" w14:textId="404F329D" w:rsidR="00BB0848" w:rsidRDefault="00BB0848" w:rsidP="00522FD0">
      <w:pPr>
        <w:tabs>
          <w:tab w:val="left" w:pos="1830"/>
        </w:tabs>
        <w:jc w:val="both"/>
        <w:rPr>
          <w:rFonts w:cs="Arial"/>
          <w:b/>
          <w:szCs w:val="32"/>
        </w:rPr>
      </w:pPr>
    </w:p>
    <w:p w14:paraId="395582EF" w14:textId="208CD2C2" w:rsidR="00BB0848" w:rsidRDefault="00BB0848" w:rsidP="00522FD0">
      <w:pPr>
        <w:tabs>
          <w:tab w:val="left" w:pos="1830"/>
        </w:tabs>
        <w:jc w:val="both"/>
        <w:rPr>
          <w:rFonts w:cs="Arial"/>
          <w:b/>
          <w:szCs w:val="32"/>
        </w:rPr>
      </w:pPr>
    </w:p>
    <w:p w14:paraId="557E1E56" w14:textId="625EBC7B" w:rsidR="00BB0848" w:rsidRDefault="00BB0848" w:rsidP="00522FD0">
      <w:pPr>
        <w:tabs>
          <w:tab w:val="left" w:pos="1830"/>
        </w:tabs>
        <w:jc w:val="both"/>
        <w:rPr>
          <w:rFonts w:cs="Arial"/>
          <w:b/>
          <w:szCs w:val="32"/>
        </w:rPr>
      </w:pPr>
    </w:p>
    <w:p w14:paraId="6771A275" w14:textId="0D72524D" w:rsidR="00BB0848" w:rsidRDefault="00BB0848" w:rsidP="00522FD0">
      <w:pPr>
        <w:tabs>
          <w:tab w:val="left" w:pos="1830"/>
        </w:tabs>
        <w:jc w:val="both"/>
        <w:rPr>
          <w:rFonts w:cs="Arial"/>
          <w:b/>
          <w:szCs w:val="32"/>
        </w:rPr>
      </w:pPr>
    </w:p>
    <w:p w14:paraId="75CC07BF" w14:textId="2F5217EF" w:rsidR="00BB0848" w:rsidRDefault="00BB0848" w:rsidP="00522FD0">
      <w:pPr>
        <w:tabs>
          <w:tab w:val="left" w:pos="1830"/>
        </w:tabs>
        <w:jc w:val="both"/>
        <w:rPr>
          <w:rFonts w:cs="Arial"/>
          <w:b/>
          <w:szCs w:val="32"/>
        </w:rPr>
      </w:pPr>
    </w:p>
    <w:p w14:paraId="7B6CF4E0" w14:textId="1DFB3967" w:rsidR="00BB0848" w:rsidRDefault="00BB0848" w:rsidP="00522FD0">
      <w:pPr>
        <w:tabs>
          <w:tab w:val="left" w:pos="1830"/>
        </w:tabs>
        <w:jc w:val="both"/>
        <w:rPr>
          <w:rFonts w:cs="Arial"/>
          <w:b/>
          <w:szCs w:val="32"/>
        </w:rPr>
      </w:pPr>
    </w:p>
    <w:p w14:paraId="49D5D9FE" w14:textId="2C18BA3E" w:rsidR="00BB0848" w:rsidRDefault="00BB0848" w:rsidP="00522FD0">
      <w:pPr>
        <w:tabs>
          <w:tab w:val="left" w:pos="1830"/>
        </w:tabs>
        <w:jc w:val="both"/>
        <w:rPr>
          <w:rFonts w:cs="Arial"/>
          <w:b/>
          <w:szCs w:val="32"/>
        </w:rPr>
      </w:pPr>
    </w:p>
    <w:p w14:paraId="4BADB59D" w14:textId="621D20C0" w:rsidR="00BB0848" w:rsidRDefault="00BB0848" w:rsidP="00522FD0">
      <w:pPr>
        <w:tabs>
          <w:tab w:val="left" w:pos="1830"/>
        </w:tabs>
        <w:jc w:val="both"/>
        <w:rPr>
          <w:rFonts w:cs="Arial"/>
          <w:b/>
          <w:szCs w:val="32"/>
        </w:rPr>
      </w:pPr>
    </w:p>
    <w:p w14:paraId="127E41FD" w14:textId="10B65164" w:rsidR="00BB0848" w:rsidRDefault="00BB0848" w:rsidP="00522FD0">
      <w:pPr>
        <w:tabs>
          <w:tab w:val="left" w:pos="1830"/>
        </w:tabs>
        <w:jc w:val="both"/>
        <w:rPr>
          <w:rFonts w:cs="Arial"/>
          <w:b/>
          <w:szCs w:val="32"/>
        </w:rPr>
      </w:pPr>
    </w:p>
    <w:p w14:paraId="3D5D31EF" w14:textId="3B51780A" w:rsidR="00BB0848" w:rsidRDefault="00BB0848" w:rsidP="00522FD0">
      <w:pPr>
        <w:tabs>
          <w:tab w:val="left" w:pos="1830"/>
        </w:tabs>
        <w:jc w:val="both"/>
        <w:rPr>
          <w:rFonts w:cs="Arial"/>
          <w:b/>
          <w:szCs w:val="32"/>
        </w:rPr>
      </w:pPr>
    </w:p>
    <w:p w14:paraId="3F76E5C9" w14:textId="4F5A14CE" w:rsidR="00BB0848" w:rsidRDefault="00BB0848" w:rsidP="00522FD0">
      <w:pPr>
        <w:tabs>
          <w:tab w:val="left" w:pos="1830"/>
        </w:tabs>
        <w:jc w:val="both"/>
        <w:rPr>
          <w:rFonts w:cs="Arial"/>
          <w:b/>
          <w:szCs w:val="32"/>
        </w:rPr>
      </w:pPr>
    </w:p>
    <w:p w14:paraId="4DDCF2EF" w14:textId="30609B55" w:rsidR="00BB0848" w:rsidRDefault="00BB0848" w:rsidP="00522FD0">
      <w:pPr>
        <w:tabs>
          <w:tab w:val="left" w:pos="1830"/>
        </w:tabs>
        <w:jc w:val="both"/>
        <w:rPr>
          <w:rFonts w:cs="Arial"/>
          <w:b/>
          <w:szCs w:val="32"/>
        </w:rPr>
      </w:pPr>
    </w:p>
    <w:p w14:paraId="0533E3EC" w14:textId="32BB989F" w:rsidR="00BB0848" w:rsidRDefault="00BB0848" w:rsidP="00522FD0">
      <w:pPr>
        <w:tabs>
          <w:tab w:val="left" w:pos="1830"/>
        </w:tabs>
        <w:jc w:val="both"/>
        <w:rPr>
          <w:rFonts w:cs="Arial"/>
          <w:b/>
          <w:szCs w:val="32"/>
        </w:rPr>
      </w:pPr>
    </w:p>
    <w:p w14:paraId="61DAD4F7" w14:textId="2328F354" w:rsidR="00BB0848" w:rsidRDefault="00BB0848" w:rsidP="00522FD0">
      <w:pPr>
        <w:tabs>
          <w:tab w:val="left" w:pos="1830"/>
        </w:tabs>
        <w:jc w:val="both"/>
        <w:rPr>
          <w:rFonts w:cs="Arial"/>
          <w:b/>
          <w:szCs w:val="32"/>
        </w:rPr>
      </w:pPr>
    </w:p>
    <w:p w14:paraId="750BB10F" w14:textId="5C947A98" w:rsidR="00BB0848" w:rsidRDefault="00BB0848" w:rsidP="00522FD0">
      <w:pPr>
        <w:tabs>
          <w:tab w:val="left" w:pos="1830"/>
        </w:tabs>
        <w:jc w:val="both"/>
        <w:rPr>
          <w:rFonts w:cs="Arial"/>
          <w:b/>
          <w:szCs w:val="32"/>
        </w:rPr>
      </w:pPr>
    </w:p>
    <w:p w14:paraId="472FF3A8" w14:textId="15A35717" w:rsidR="00BB0848" w:rsidRDefault="00BB0848" w:rsidP="00522FD0">
      <w:pPr>
        <w:tabs>
          <w:tab w:val="left" w:pos="1830"/>
        </w:tabs>
        <w:jc w:val="both"/>
        <w:rPr>
          <w:rFonts w:cs="Arial"/>
          <w:b/>
          <w:szCs w:val="32"/>
        </w:rPr>
      </w:pPr>
    </w:p>
    <w:p w14:paraId="3650C5C7" w14:textId="53C03484" w:rsidR="00BB0848" w:rsidRDefault="00BB0848" w:rsidP="00522FD0">
      <w:pPr>
        <w:tabs>
          <w:tab w:val="left" w:pos="1830"/>
        </w:tabs>
        <w:jc w:val="both"/>
        <w:rPr>
          <w:rFonts w:cs="Arial"/>
          <w:b/>
          <w:szCs w:val="32"/>
        </w:rPr>
      </w:pPr>
    </w:p>
    <w:p w14:paraId="0FAB81E6" w14:textId="41A31525" w:rsidR="00BB0848" w:rsidRDefault="00BB0848" w:rsidP="00522FD0">
      <w:pPr>
        <w:tabs>
          <w:tab w:val="left" w:pos="1830"/>
        </w:tabs>
        <w:jc w:val="both"/>
        <w:rPr>
          <w:rFonts w:cs="Arial"/>
          <w:b/>
          <w:szCs w:val="32"/>
        </w:rPr>
      </w:pPr>
    </w:p>
    <w:p w14:paraId="286EF5F3" w14:textId="43DE2605" w:rsidR="00BB0848" w:rsidRDefault="00BB0848" w:rsidP="00522FD0">
      <w:pPr>
        <w:tabs>
          <w:tab w:val="left" w:pos="1830"/>
        </w:tabs>
        <w:jc w:val="both"/>
        <w:rPr>
          <w:rFonts w:cs="Arial"/>
          <w:b/>
          <w:szCs w:val="32"/>
        </w:rPr>
      </w:pPr>
    </w:p>
    <w:p w14:paraId="402A02D0" w14:textId="18F25163" w:rsidR="00BB0848" w:rsidRPr="00BB0848" w:rsidRDefault="00BB0848" w:rsidP="00522FD0"/>
    <w:sectPr w:rsidR="00BB0848" w:rsidRPr="00BB0848" w:rsidSect="00023F1D">
      <w:pgSz w:w="11906" w:h="16838"/>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5631" w14:textId="77777777" w:rsidR="00EA6C55" w:rsidRDefault="00EA6C55" w:rsidP="00AD4155">
      <w:r>
        <w:separator/>
      </w:r>
    </w:p>
  </w:endnote>
  <w:endnote w:type="continuationSeparator" w:id="0">
    <w:p w14:paraId="3A523BC2" w14:textId="77777777" w:rsidR="00EA6C55" w:rsidRDefault="00EA6C5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24C910A-88D9-45F0-BD0A-9DAC2A992A7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9E2D" w14:textId="77777777" w:rsidR="00EA6C55" w:rsidRDefault="00EA6C55" w:rsidP="00AD4155">
      <w:r>
        <w:separator/>
      </w:r>
    </w:p>
  </w:footnote>
  <w:footnote w:type="continuationSeparator" w:id="0">
    <w:p w14:paraId="20B706C9" w14:textId="77777777" w:rsidR="00EA6C55" w:rsidRDefault="00EA6C5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096A" w14:textId="7424484C" w:rsidR="00B453CE" w:rsidRDefault="00B453CE">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B453CE" w:rsidRPr="00935945" w:rsidRDefault="00B453CE">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7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B453CE" w:rsidRPr="00935945" w:rsidRDefault="00B453CE">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B453CE" w:rsidRDefault="00B45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B453CE" w:rsidRDefault="00B4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759EA"/>
    <w:multiLevelType w:val="hybridMultilevel"/>
    <w:tmpl w:val="43D4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5"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7"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2"/>
  </w:num>
  <w:num w:numId="3">
    <w:abstractNumId w:val="33"/>
  </w:num>
  <w:num w:numId="4">
    <w:abstractNumId w:val="3"/>
  </w:num>
  <w:num w:numId="5">
    <w:abstractNumId w:val="36"/>
  </w:num>
  <w:num w:numId="6">
    <w:abstractNumId w:val="34"/>
  </w:num>
  <w:num w:numId="7">
    <w:abstractNumId w:val="44"/>
  </w:num>
  <w:num w:numId="8">
    <w:abstractNumId w:val="13"/>
  </w:num>
  <w:num w:numId="9">
    <w:abstractNumId w:val="4"/>
  </w:num>
  <w:num w:numId="10">
    <w:abstractNumId w:val="43"/>
  </w:num>
  <w:num w:numId="11">
    <w:abstractNumId w:val="21"/>
  </w:num>
  <w:num w:numId="12">
    <w:abstractNumId w:val="18"/>
  </w:num>
  <w:num w:numId="13">
    <w:abstractNumId w:val="60"/>
  </w:num>
  <w:num w:numId="14">
    <w:abstractNumId w:val="30"/>
  </w:num>
  <w:num w:numId="15">
    <w:abstractNumId w:val="57"/>
  </w:num>
  <w:num w:numId="16">
    <w:abstractNumId w:val="7"/>
  </w:num>
  <w:num w:numId="17">
    <w:abstractNumId w:val="23"/>
  </w:num>
  <w:num w:numId="18">
    <w:abstractNumId w:val="5"/>
  </w:num>
  <w:num w:numId="19">
    <w:abstractNumId w:val="19"/>
  </w:num>
  <w:num w:numId="20">
    <w:abstractNumId w:val="8"/>
  </w:num>
  <w:num w:numId="21">
    <w:abstractNumId w:val="22"/>
  </w:num>
  <w:num w:numId="22">
    <w:abstractNumId w:val="50"/>
  </w:num>
  <w:num w:numId="23">
    <w:abstractNumId w:val="46"/>
  </w:num>
  <w:num w:numId="24">
    <w:abstractNumId w:val="31"/>
  </w:num>
  <w:num w:numId="25">
    <w:abstractNumId w:val="20"/>
  </w:num>
  <w:num w:numId="26">
    <w:abstractNumId w:val="61"/>
  </w:num>
  <w:num w:numId="27">
    <w:abstractNumId w:val="11"/>
  </w:num>
  <w:num w:numId="28">
    <w:abstractNumId w:val="32"/>
  </w:num>
  <w:num w:numId="29">
    <w:abstractNumId w:val="35"/>
  </w:num>
  <w:num w:numId="30">
    <w:abstractNumId w:val="15"/>
  </w:num>
  <w:num w:numId="31">
    <w:abstractNumId w:val="53"/>
  </w:num>
  <w:num w:numId="32">
    <w:abstractNumId w:val="26"/>
  </w:num>
  <w:num w:numId="33">
    <w:abstractNumId w:val="9"/>
  </w:num>
  <w:num w:numId="34">
    <w:abstractNumId w:val="41"/>
  </w:num>
  <w:num w:numId="35">
    <w:abstractNumId w:val="59"/>
  </w:num>
  <w:num w:numId="36">
    <w:abstractNumId w:val="62"/>
  </w:num>
  <w:num w:numId="37">
    <w:abstractNumId w:val="45"/>
  </w:num>
  <w:num w:numId="38">
    <w:abstractNumId w:val="55"/>
  </w:num>
  <w:num w:numId="39">
    <w:abstractNumId w:val="58"/>
  </w:num>
  <w:num w:numId="40">
    <w:abstractNumId w:val="56"/>
  </w:num>
  <w:num w:numId="41">
    <w:abstractNumId w:val="12"/>
  </w:num>
  <w:num w:numId="42">
    <w:abstractNumId w:val="2"/>
  </w:num>
  <w:num w:numId="43">
    <w:abstractNumId w:val="28"/>
  </w:num>
  <w:num w:numId="44">
    <w:abstractNumId w:val="6"/>
  </w:num>
  <w:num w:numId="45">
    <w:abstractNumId w:val="42"/>
  </w:num>
  <w:num w:numId="46">
    <w:abstractNumId w:val="51"/>
  </w:num>
  <w:num w:numId="47">
    <w:abstractNumId w:val="38"/>
  </w:num>
  <w:num w:numId="48">
    <w:abstractNumId w:val="25"/>
  </w:num>
  <w:num w:numId="49">
    <w:abstractNumId w:val="54"/>
  </w:num>
  <w:num w:numId="50">
    <w:abstractNumId w:val="40"/>
  </w:num>
  <w:num w:numId="51">
    <w:abstractNumId w:val="24"/>
  </w:num>
  <w:num w:numId="52">
    <w:abstractNumId w:val="27"/>
  </w:num>
  <w:num w:numId="53">
    <w:abstractNumId w:val="14"/>
  </w:num>
  <w:num w:numId="54">
    <w:abstractNumId w:val="1"/>
  </w:num>
  <w:num w:numId="55">
    <w:abstractNumId w:val="10"/>
  </w:num>
  <w:num w:numId="56">
    <w:abstractNumId w:val="37"/>
  </w:num>
  <w:num w:numId="57">
    <w:abstractNumId w:val="0"/>
  </w:num>
  <w:num w:numId="58">
    <w:abstractNumId w:val="16"/>
  </w:num>
  <w:num w:numId="59">
    <w:abstractNumId w:val="39"/>
  </w:num>
  <w:num w:numId="60">
    <w:abstractNumId w:val="48"/>
  </w:num>
  <w:num w:numId="61">
    <w:abstractNumId w:val="47"/>
  </w:num>
  <w:num w:numId="62">
    <w:abstractNumId w:val="29"/>
  </w:num>
  <w:num w:numId="63">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66F"/>
    <w:rsid w:val="00004242"/>
    <w:rsid w:val="00005769"/>
    <w:rsid w:val="00006003"/>
    <w:rsid w:val="000100B6"/>
    <w:rsid w:val="0001177F"/>
    <w:rsid w:val="000118E2"/>
    <w:rsid w:val="00012052"/>
    <w:rsid w:val="00014CF2"/>
    <w:rsid w:val="000158A9"/>
    <w:rsid w:val="000165F4"/>
    <w:rsid w:val="00020136"/>
    <w:rsid w:val="00020924"/>
    <w:rsid w:val="00020DFD"/>
    <w:rsid w:val="000229DE"/>
    <w:rsid w:val="00023F1D"/>
    <w:rsid w:val="00024821"/>
    <w:rsid w:val="00024A6F"/>
    <w:rsid w:val="00025A79"/>
    <w:rsid w:val="000261BD"/>
    <w:rsid w:val="00026E96"/>
    <w:rsid w:val="0003060D"/>
    <w:rsid w:val="000309DE"/>
    <w:rsid w:val="000309F5"/>
    <w:rsid w:val="00030C87"/>
    <w:rsid w:val="00033005"/>
    <w:rsid w:val="000342EF"/>
    <w:rsid w:val="00034774"/>
    <w:rsid w:val="00034AD7"/>
    <w:rsid w:val="00035A9C"/>
    <w:rsid w:val="00036E0A"/>
    <w:rsid w:val="00037174"/>
    <w:rsid w:val="000402B3"/>
    <w:rsid w:val="0004034D"/>
    <w:rsid w:val="00040709"/>
    <w:rsid w:val="00040C15"/>
    <w:rsid w:val="00040E9B"/>
    <w:rsid w:val="0004203D"/>
    <w:rsid w:val="00042052"/>
    <w:rsid w:val="00042069"/>
    <w:rsid w:val="000424D3"/>
    <w:rsid w:val="000429C1"/>
    <w:rsid w:val="000438B6"/>
    <w:rsid w:val="00046FC1"/>
    <w:rsid w:val="00047288"/>
    <w:rsid w:val="000510BB"/>
    <w:rsid w:val="00051336"/>
    <w:rsid w:val="0005583A"/>
    <w:rsid w:val="00055C65"/>
    <w:rsid w:val="00056533"/>
    <w:rsid w:val="000567E2"/>
    <w:rsid w:val="000606F6"/>
    <w:rsid w:val="00060776"/>
    <w:rsid w:val="000624B2"/>
    <w:rsid w:val="0006550F"/>
    <w:rsid w:val="00065C6B"/>
    <w:rsid w:val="0006740C"/>
    <w:rsid w:val="000717B5"/>
    <w:rsid w:val="00073374"/>
    <w:rsid w:val="00073EFD"/>
    <w:rsid w:val="00074C8C"/>
    <w:rsid w:val="000766D9"/>
    <w:rsid w:val="00077697"/>
    <w:rsid w:val="00080091"/>
    <w:rsid w:val="00080783"/>
    <w:rsid w:val="00082668"/>
    <w:rsid w:val="00082726"/>
    <w:rsid w:val="000848BA"/>
    <w:rsid w:val="00087B46"/>
    <w:rsid w:val="00087F57"/>
    <w:rsid w:val="0009203F"/>
    <w:rsid w:val="000933DC"/>
    <w:rsid w:val="00093EB2"/>
    <w:rsid w:val="000945A7"/>
    <w:rsid w:val="00095119"/>
    <w:rsid w:val="00095714"/>
    <w:rsid w:val="00095EF3"/>
    <w:rsid w:val="000A092A"/>
    <w:rsid w:val="000A0E7E"/>
    <w:rsid w:val="000A1305"/>
    <w:rsid w:val="000A228B"/>
    <w:rsid w:val="000A4907"/>
    <w:rsid w:val="000A6B9C"/>
    <w:rsid w:val="000A738F"/>
    <w:rsid w:val="000B0987"/>
    <w:rsid w:val="000B1080"/>
    <w:rsid w:val="000B11F3"/>
    <w:rsid w:val="000B16CC"/>
    <w:rsid w:val="000B1AFB"/>
    <w:rsid w:val="000B213E"/>
    <w:rsid w:val="000B44E5"/>
    <w:rsid w:val="000B4624"/>
    <w:rsid w:val="000B46CC"/>
    <w:rsid w:val="000B4CAC"/>
    <w:rsid w:val="000B7B80"/>
    <w:rsid w:val="000C061E"/>
    <w:rsid w:val="000C0733"/>
    <w:rsid w:val="000C184B"/>
    <w:rsid w:val="000C2662"/>
    <w:rsid w:val="000C3F05"/>
    <w:rsid w:val="000C4EDB"/>
    <w:rsid w:val="000C56F7"/>
    <w:rsid w:val="000C61BF"/>
    <w:rsid w:val="000C65C8"/>
    <w:rsid w:val="000C6B9A"/>
    <w:rsid w:val="000C70E2"/>
    <w:rsid w:val="000C7259"/>
    <w:rsid w:val="000C747B"/>
    <w:rsid w:val="000C75AE"/>
    <w:rsid w:val="000D00DE"/>
    <w:rsid w:val="000D0695"/>
    <w:rsid w:val="000D2BFC"/>
    <w:rsid w:val="000D32B6"/>
    <w:rsid w:val="000D55EE"/>
    <w:rsid w:val="000D5C10"/>
    <w:rsid w:val="000D5C3B"/>
    <w:rsid w:val="000D618A"/>
    <w:rsid w:val="000D63C3"/>
    <w:rsid w:val="000D6CB9"/>
    <w:rsid w:val="000D7F38"/>
    <w:rsid w:val="000E006C"/>
    <w:rsid w:val="000E015A"/>
    <w:rsid w:val="000E1307"/>
    <w:rsid w:val="000E1630"/>
    <w:rsid w:val="000E1C09"/>
    <w:rsid w:val="000E2C37"/>
    <w:rsid w:val="000E3A6F"/>
    <w:rsid w:val="000E3CA7"/>
    <w:rsid w:val="000E451C"/>
    <w:rsid w:val="000E4979"/>
    <w:rsid w:val="000E62AD"/>
    <w:rsid w:val="000E6EDE"/>
    <w:rsid w:val="000E76F9"/>
    <w:rsid w:val="000F0BDC"/>
    <w:rsid w:val="000F2717"/>
    <w:rsid w:val="000F547B"/>
    <w:rsid w:val="000F6641"/>
    <w:rsid w:val="000F7364"/>
    <w:rsid w:val="0010030D"/>
    <w:rsid w:val="001003FA"/>
    <w:rsid w:val="00100E48"/>
    <w:rsid w:val="00102117"/>
    <w:rsid w:val="001027B0"/>
    <w:rsid w:val="00102C35"/>
    <w:rsid w:val="00102F13"/>
    <w:rsid w:val="001041F9"/>
    <w:rsid w:val="00104487"/>
    <w:rsid w:val="00105201"/>
    <w:rsid w:val="00106979"/>
    <w:rsid w:val="0010744E"/>
    <w:rsid w:val="00111AB1"/>
    <w:rsid w:val="00112B3A"/>
    <w:rsid w:val="00112B99"/>
    <w:rsid w:val="00112BA7"/>
    <w:rsid w:val="00113CE7"/>
    <w:rsid w:val="00113D79"/>
    <w:rsid w:val="00114F0B"/>
    <w:rsid w:val="00115A0E"/>
    <w:rsid w:val="001161EF"/>
    <w:rsid w:val="00117B96"/>
    <w:rsid w:val="00120C1C"/>
    <w:rsid w:val="00120D87"/>
    <w:rsid w:val="00122ED0"/>
    <w:rsid w:val="00122FD6"/>
    <w:rsid w:val="0012394E"/>
    <w:rsid w:val="00124B0B"/>
    <w:rsid w:val="0012519B"/>
    <w:rsid w:val="00125A74"/>
    <w:rsid w:val="001264D2"/>
    <w:rsid w:val="001274D5"/>
    <w:rsid w:val="00127C83"/>
    <w:rsid w:val="00130DAE"/>
    <w:rsid w:val="00131C61"/>
    <w:rsid w:val="00132747"/>
    <w:rsid w:val="001328E8"/>
    <w:rsid w:val="00134C0F"/>
    <w:rsid w:val="001352CE"/>
    <w:rsid w:val="00136EC0"/>
    <w:rsid w:val="001406CE"/>
    <w:rsid w:val="0014229B"/>
    <w:rsid w:val="00142CBC"/>
    <w:rsid w:val="0014320D"/>
    <w:rsid w:val="00145694"/>
    <w:rsid w:val="0014667C"/>
    <w:rsid w:val="00147E70"/>
    <w:rsid w:val="0015350F"/>
    <w:rsid w:val="00156627"/>
    <w:rsid w:val="00156C6A"/>
    <w:rsid w:val="00157F90"/>
    <w:rsid w:val="00160266"/>
    <w:rsid w:val="0016046D"/>
    <w:rsid w:val="001617A3"/>
    <w:rsid w:val="001619CD"/>
    <w:rsid w:val="00162A3A"/>
    <w:rsid w:val="001635E9"/>
    <w:rsid w:val="00164909"/>
    <w:rsid w:val="00164FD4"/>
    <w:rsid w:val="00166C2A"/>
    <w:rsid w:val="00166E34"/>
    <w:rsid w:val="00166F67"/>
    <w:rsid w:val="0016765F"/>
    <w:rsid w:val="0017087A"/>
    <w:rsid w:val="001708B8"/>
    <w:rsid w:val="001709BB"/>
    <w:rsid w:val="00171113"/>
    <w:rsid w:val="00171D78"/>
    <w:rsid w:val="00173C33"/>
    <w:rsid w:val="00173CBA"/>
    <w:rsid w:val="0017622A"/>
    <w:rsid w:val="001769DF"/>
    <w:rsid w:val="00176AB2"/>
    <w:rsid w:val="00180455"/>
    <w:rsid w:val="001816F5"/>
    <w:rsid w:val="00181BE5"/>
    <w:rsid w:val="00182077"/>
    <w:rsid w:val="001848D4"/>
    <w:rsid w:val="00185ADD"/>
    <w:rsid w:val="00186497"/>
    <w:rsid w:val="00191960"/>
    <w:rsid w:val="00191CCB"/>
    <w:rsid w:val="001920EE"/>
    <w:rsid w:val="001923E6"/>
    <w:rsid w:val="00193E92"/>
    <w:rsid w:val="00194391"/>
    <w:rsid w:val="00194662"/>
    <w:rsid w:val="00196AEB"/>
    <w:rsid w:val="0019777A"/>
    <w:rsid w:val="001977AF"/>
    <w:rsid w:val="001A0771"/>
    <w:rsid w:val="001A0991"/>
    <w:rsid w:val="001A18B6"/>
    <w:rsid w:val="001A1AF6"/>
    <w:rsid w:val="001A2AE7"/>
    <w:rsid w:val="001A42F0"/>
    <w:rsid w:val="001A49C2"/>
    <w:rsid w:val="001A4B45"/>
    <w:rsid w:val="001A4BE7"/>
    <w:rsid w:val="001A5C40"/>
    <w:rsid w:val="001A6604"/>
    <w:rsid w:val="001A6811"/>
    <w:rsid w:val="001A79FA"/>
    <w:rsid w:val="001B0D61"/>
    <w:rsid w:val="001B290B"/>
    <w:rsid w:val="001B2B18"/>
    <w:rsid w:val="001B2B9B"/>
    <w:rsid w:val="001B3B5C"/>
    <w:rsid w:val="001B4BEB"/>
    <w:rsid w:val="001B60C3"/>
    <w:rsid w:val="001B76C4"/>
    <w:rsid w:val="001B787C"/>
    <w:rsid w:val="001C0534"/>
    <w:rsid w:val="001C173E"/>
    <w:rsid w:val="001C181C"/>
    <w:rsid w:val="001C1F35"/>
    <w:rsid w:val="001C20AA"/>
    <w:rsid w:val="001C33F0"/>
    <w:rsid w:val="001C3BD6"/>
    <w:rsid w:val="001C3D56"/>
    <w:rsid w:val="001C55C2"/>
    <w:rsid w:val="001C6D2B"/>
    <w:rsid w:val="001C7BA5"/>
    <w:rsid w:val="001C7E09"/>
    <w:rsid w:val="001D05A9"/>
    <w:rsid w:val="001D0981"/>
    <w:rsid w:val="001D23E1"/>
    <w:rsid w:val="001D478E"/>
    <w:rsid w:val="001D4A52"/>
    <w:rsid w:val="001D5987"/>
    <w:rsid w:val="001D609E"/>
    <w:rsid w:val="001D6AFF"/>
    <w:rsid w:val="001D6EFA"/>
    <w:rsid w:val="001E1528"/>
    <w:rsid w:val="001E1D88"/>
    <w:rsid w:val="001E227A"/>
    <w:rsid w:val="001E4E61"/>
    <w:rsid w:val="001E5AF6"/>
    <w:rsid w:val="001E5BB1"/>
    <w:rsid w:val="001E5E10"/>
    <w:rsid w:val="001E6910"/>
    <w:rsid w:val="001E79D4"/>
    <w:rsid w:val="001F084F"/>
    <w:rsid w:val="001F3671"/>
    <w:rsid w:val="001F3A5B"/>
    <w:rsid w:val="001F3CFB"/>
    <w:rsid w:val="001F50FF"/>
    <w:rsid w:val="001F5C0B"/>
    <w:rsid w:val="001F635A"/>
    <w:rsid w:val="001F675F"/>
    <w:rsid w:val="00201B4B"/>
    <w:rsid w:val="00203E09"/>
    <w:rsid w:val="00205B00"/>
    <w:rsid w:val="00206835"/>
    <w:rsid w:val="00206EDA"/>
    <w:rsid w:val="00207C5A"/>
    <w:rsid w:val="00211F62"/>
    <w:rsid w:val="00212661"/>
    <w:rsid w:val="00220DF6"/>
    <w:rsid w:val="00223D79"/>
    <w:rsid w:val="00224677"/>
    <w:rsid w:val="002255EF"/>
    <w:rsid w:val="002266F3"/>
    <w:rsid w:val="00227342"/>
    <w:rsid w:val="002301E2"/>
    <w:rsid w:val="00230DE8"/>
    <w:rsid w:val="0023200F"/>
    <w:rsid w:val="002333A7"/>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5903"/>
    <w:rsid w:val="00255CAC"/>
    <w:rsid w:val="00257790"/>
    <w:rsid w:val="00261B84"/>
    <w:rsid w:val="002636C1"/>
    <w:rsid w:val="002636F6"/>
    <w:rsid w:val="00264827"/>
    <w:rsid w:val="00264D85"/>
    <w:rsid w:val="00265515"/>
    <w:rsid w:val="00266795"/>
    <w:rsid w:val="0026779E"/>
    <w:rsid w:val="002702CE"/>
    <w:rsid w:val="0027048C"/>
    <w:rsid w:val="002729EF"/>
    <w:rsid w:val="00272C1B"/>
    <w:rsid w:val="00273223"/>
    <w:rsid w:val="002777FB"/>
    <w:rsid w:val="002815A9"/>
    <w:rsid w:val="0028203B"/>
    <w:rsid w:val="0028285F"/>
    <w:rsid w:val="0028407E"/>
    <w:rsid w:val="00285028"/>
    <w:rsid w:val="00285083"/>
    <w:rsid w:val="00285505"/>
    <w:rsid w:val="00286F5F"/>
    <w:rsid w:val="0029265C"/>
    <w:rsid w:val="00294A98"/>
    <w:rsid w:val="00294AAB"/>
    <w:rsid w:val="00296326"/>
    <w:rsid w:val="00296723"/>
    <w:rsid w:val="002970C3"/>
    <w:rsid w:val="00297200"/>
    <w:rsid w:val="002A0C00"/>
    <w:rsid w:val="002A2040"/>
    <w:rsid w:val="002A3131"/>
    <w:rsid w:val="002A348B"/>
    <w:rsid w:val="002A3C43"/>
    <w:rsid w:val="002A43B2"/>
    <w:rsid w:val="002B016F"/>
    <w:rsid w:val="002B0F16"/>
    <w:rsid w:val="002B6711"/>
    <w:rsid w:val="002B7AD5"/>
    <w:rsid w:val="002C20A7"/>
    <w:rsid w:val="002C2209"/>
    <w:rsid w:val="002C220C"/>
    <w:rsid w:val="002C3AF5"/>
    <w:rsid w:val="002C43FD"/>
    <w:rsid w:val="002C4AE2"/>
    <w:rsid w:val="002C59B8"/>
    <w:rsid w:val="002C64EB"/>
    <w:rsid w:val="002C7582"/>
    <w:rsid w:val="002C7E5B"/>
    <w:rsid w:val="002D1E35"/>
    <w:rsid w:val="002D32BF"/>
    <w:rsid w:val="002D349C"/>
    <w:rsid w:val="002D3A21"/>
    <w:rsid w:val="002D448B"/>
    <w:rsid w:val="002D47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3F67"/>
    <w:rsid w:val="00314964"/>
    <w:rsid w:val="003149A7"/>
    <w:rsid w:val="00315271"/>
    <w:rsid w:val="0032059D"/>
    <w:rsid w:val="0032130A"/>
    <w:rsid w:val="00321E87"/>
    <w:rsid w:val="003227B0"/>
    <w:rsid w:val="00322E1A"/>
    <w:rsid w:val="003251F2"/>
    <w:rsid w:val="00326609"/>
    <w:rsid w:val="00326785"/>
    <w:rsid w:val="00330B5C"/>
    <w:rsid w:val="00330BD2"/>
    <w:rsid w:val="00330F8D"/>
    <w:rsid w:val="00333C39"/>
    <w:rsid w:val="0033414D"/>
    <w:rsid w:val="003371DC"/>
    <w:rsid w:val="00340AA1"/>
    <w:rsid w:val="003429F3"/>
    <w:rsid w:val="003436AA"/>
    <w:rsid w:val="00346A15"/>
    <w:rsid w:val="0034785B"/>
    <w:rsid w:val="00347FA6"/>
    <w:rsid w:val="00350000"/>
    <w:rsid w:val="0035052D"/>
    <w:rsid w:val="0035319B"/>
    <w:rsid w:val="003537FB"/>
    <w:rsid w:val="00354102"/>
    <w:rsid w:val="00354E01"/>
    <w:rsid w:val="003572E2"/>
    <w:rsid w:val="003573B4"/>
    <w:rsid w:val="00357E5F"/>
    <w:rsid w:val="00360133"/>
    <w:rsid w:val="00360212"/>
    <w:rsid w:val="00361211"/>
    <w:rsid w:val="003617D4"/>
    <w:rsid w:val="00361A70"/>
    <w:rsid w:val="003625AB"/>
    <w:rsid w:val="003639D9"/>
    <w:rsid w:val="00366194"/>
    <w:rsid w:val="00366529"/>
    <w:rsid w:val="0036697A"/>
    <w:rsid w:val="003677D6"/>
    <w:rsid w:val="00370C93"/>
    <w:rsid w:val="00370F77"/>
    <w:rsid w:val="00372A1D"/>
    <w:rsid w:val="0037431A"/>
    <w:rsid w:val="00375887"/>
    <w:rsid w:val="00375B19"/>
    <w:rsid w:val="00375EB1"/>
    <w:rsid w:val="0037681B"/>
    <w:rsid w:val="00377401"/>
    <w:rsid w:val="00380EDD"/>
    <w:rsid w:val="00382ADF"/>
    <w:rsid w:val="00382B82"/>
    <w:rsid w:val="00383051"/>
    <w:rsid w:val="003836AD"/>
    <w:rsid w:val="00384617"/>
    <w:rsid w:val="00384699"/>
    <w:rsid w:val="00384AC1"/>
    <w:rsid w:val="003850D8"/>
    <w:rsid w:val="00386A5B"/>
    <w:rsid w:val="00387404"/>
    <w:rsid w:val="00387BB2"/>
    <w:rsid w:val="0039018A"/>
    <w:rsid w:val="0039092A"/>
    <w:rsid w:val="003909B6"/>
    <w:rsid w:val="003911EB"/>
    <w:rsid w:val="00392866"/>
    <w:rsid w:val="003932D7"/>
    <w:rsid w:val="00393729"/>
    <w:rsid w:val="00393B37"/>
    <w:rsid w:val="00393EC6"/>
    <w:rsid w:val="00394245"/>
    <w:rsid w:val="003945F4"/>
    <w:rsid w:val="003954ED"/>
    <w:rsid w:val="00395526"/>
    <w:rsid w:val="003963D7"/>
    <w:rsid w:val="003979AE"/>
    <w:rsid w:val="00397B2A"/>
    <w:rsid w:val="00397BE2"/>
    <w:rsid w:val="003A1BB2"/>
    <w:rsid w:val="003A1F71"/>
    <w:rsid w:val="003A3093"/>
    <w:rsid w:val="003A3865"/>
    <w:rsid w:val="003A4C04"/>
    <w:rsid w:val="003A6AA1"/>
    <w:rsid w:val="003B0AE5"/>
    <w:rsid w:val="003B1461"/>
    <w:rsid w:val="003B18A2"/>
    <w:rsid w:val="003B1ABB"/>
    <w:rsid w:val="003B207A"/>
    <w:rsid w:val="003B2459"/>
    <w:rsid w:val="003B25E8"/>
    <w:rsid w:val="003B2793"/>
    <w:rsid w:val="003B2C96"/>
    <w:rsid w:val="003B5119"/>
    <w:rsid w:val="003B6196"/>
    <w:rsid w:val="003B628D"/>
    <w:rsid w:val="003B7AAC"/>
    <w:rsid w:val="003C0407"/>
    <w:rsid w:val="003C0592"/>
    <w:rsid w:val="003C170E"/>
    <w:rsid w:val="003C35A4"/>
    <w:rsid w:val="003C3C79"/>
    <w:rsid w:val="003C3F23"/>
    <w:rsid w:val="003C4278"/>
    <w:rsid w:val="003C7C9D"/>
    <w:rsid w:val="003D4877"/>
    <w:rsid w:val="003D4CAA"/>
    <w:rsid w:val="003D5965"/>
    <w:rsid w:val="003D6EF1"/>
    <w:rsid w:val="003D7107"/>
    <w:rsid w:val="003E0100"/>
    <w:rsid w:val="003E062B"/>
    <w:rsid w:val="003E0A1D"/>
    <w:rsid w:val="003E0F1E"/>
    <w:rsid w:val="003E125B"/>
    <w:rsid w:val="003E1EBC"/>
    <w:rsid w:val="003E2874"/>
    <w:rsid w:val="003E32E1"/>
    <w:rsid w:val="003E4129"/>
    <w:rsid w:val="003E50AF"/>
    <w:rsid w:val="003E7A58"/>
    <w:rsid w:val="003E7B98"/>
    <w:rsid w:val="003E7CE4"/>
    <w:rsid w:val="003F05B5"/>
    <w:rsid w:val="003F0A4B"/>
    <w:rsid w:val="003F15E2"/>
    <w:rsid w:val="003F2E2E"/>
    <w:rsid w:val="003F30C3"/>
    <w:rsid w:val="003F31D0"/>
    <w:rsid w:val="003F5059"/>
    <w:rsid w:val="003F5934"/>
    <w:rsid w:val="003F5C52"/>
    <w:rsid w:val="003F60CE"/>
    <w:rsid w:val="00400640"/>
    <w:rsid w:val="004010C8"/>
    <w:rsid w:val="00402FF6"/>
    <w:rsid w:val="0040475D"/>
    <w:rsid w:val="00407BF8"/>
    <w:rsid w:val="00410FBB"/>
    <w:rsid w:val="00411BEB"/>
    <w:rsid w:val="00411E4D"/>
    <w:rsid w:val="00412154"/>
    <w:rsid w:val="00413263"/>
    <w:rsid w:val="00413367"/>
    <w:rsid w:val="00415353"/>
    <w:rsid w:val="0041677E"/>
    <w:rsid w:val="00416A63"/>
    <w:rsid w:val="00417980"/>
    <w:rsid w:val="00417DAB"/>
    <w:rsid w:val="004202E7"/>
    <w:rsid w:val="0042352E"/>
    <w:rsid w:val="00424436"/>
    <w:rsid w:val="00425125"/>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469"/>
    <w:rsid w:val="00437BBD"/>
    <w:rsid w:val="00440BA4"/>
    <w:rsid w:val="00441812"/>
    <w:rsid w:val="00441947"/>
    <w:rsid w:val="00441EB0"/>
    <w:rsid w:val="00442240"/>
    <w:rsid w:val="0044236B"/>
    <w:rsid w:val="004425BA"/>
    <w:rsid w:val="0044418A"/>
    <w:rsid w:val="00444F88"/>
    <w:rsid w:val="00445161"/>
    <w:rsid w:val="00445BEC"/>
    <w:rsid w:val="00446722"/>
    <w:rsid w:val="00446822"/>
    <w:rsid w:val="00447D9E"/>
    <w:rsid w:val="00452CF4"/>
    <w:rsid w:val="00454346"/>
    <w:rsid w:val="0045444D"/>
    <w:rsid w:val="00455902"/>
    <w:rsid w:val="0045632B"/>
    <w:rsid w:val="0045782A"/>
    <w:rsid w:val="004578B1"/>
    <w:rsid w:val="00460121"/>
    <w:rsid w:val="00461A99"/>
    <w:rsid w:val="00461D57"/>
    <w:rsid w:val="00462C4F"/>
    <w:rsid w:val="00462F96"/>
    <w:rsid w:val="00463127"/>
    <w:rsid w:val="00463E04"/>
    <w:rsid w:val="00464318"/>
    <w:rsid w:val="00464A54"/>
    <w:rsid w:val="00464A87"/>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185F"/>
    <w:rsid w:val="004A2A51"/>
    <w:rsid w:val="004A3173"/>
    <w:rsid w:val="004A4661"/>
    <w:rsid w:val="004A4984"/>
    <w:rsid w:val="004A73EB"/>
    <w:rsid w:val="004A75C7"/>
    <w:rsid w:val="004B0546"/>
    <w:rsid w:val="004B0B12"/>
    <w:rsid w:val="004B113C"/>
    <w:rsid w:val="004B4D2A"/>
    <w:rsid w:val="004B60AE"/>
    <w:rsid w:val="004B772B"/>
    <w:rsid w:val="004C0C85"/>
    <w:rsid w:val="004C1698"/>
    <w:rsid w:val="004C1B0D"/>
    <w:rsid w:val="004C25BD"/>
    <w:rsid w:val="004C30A8"/>
    <w:rsid w:val="004C44C5"/>
    <w:rsid w:val="004C46AD"/>
    <w:rsid w:val="004C5DDB"/>
    <w:rsid w:val="004C69B5"/>
    <w:rsid w:val="004C6B7F"/>
    <w:rsid w:val="004D04B1"/>
    <w:rsid w:val="004D144A"/>
    <w:rsid w:val="004D18F0"/>
    <w:rsid w:val="004D36A1"/>
    <w:rsid w:val="004D5A3D"/>
    <w:rsid w:val="004D5CF7"/>
    <w:rsid w:val="004D6DC8"/>
    <w:rsid w:val="004D7474"/>
    <w:rsid w:val="004D7E7E"/>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780"/>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480"/>
    <w:rsid w:val="00516B68"/>
    <w:rsid w:val="00517BCF"/>
    <w:rsid w:val="00522DC2"/>
    <w:rsid w:val="00522F47"/>
    <w:rsid w:val="00522FD0"/>
    <w:rsid w:val="00525284"/>
    <w:rsid w:val="005267A5"/>
    <w:rsid w:val="00527705"/>
    <w:rsid w:val="00527A84"/>
    <w:rsid w:val="0053432F"/>
    <w:rsid w:val="00537C1D"/>
    <w:rsid w:val="00537F9D"/>
    <w:rsid w:val="00540DFC"/>
    <w:rsid w:val="00544074"/>
    <w:rsid w:val="00544310"/>
    <w:rsid w:val="0054493C"/>
    <w:rsid w:val="0055140F"/>
    <w:rsid w:val="00551A23"/>
    <w:rsid w:val="00551B90"/>
    <w:rsid w:val="005555DB"/>
    <w:rsid w:val="005564EF"/>
    <w:rsid w:val="0055675B"/>
    <w:rsid w:val="00556ECE"/>
    <w:rsid w:val="0055714A"/>
    <w:rsid w:val="00557FBC"/>
    <w:rsid w:val="0056073E"/>
    <w:rsid w:val="00560CCA"/>
    <w:rsid w:val="005621A9"/>
    <w:rsid w:val="00562D6D"/>
    <w:rsid w:val="00563A69"/>
    <w:rsid w:val="00564649"/>
    <w:rsid w:val="005653CE"/>
    <w:rsid w:val="00565FBD"/>
    <w:rsid w:val="00566EA3"/>
    <w:rsid w:val="00567A54"/>
    <w:rsid w:val="00567B7B"/>
    <w:rsid w:val="00567E68"/>
    <w:rsid w:val="00570380"/>
    <w:rsid w:val="00570C7D"/>
    <w:rsid w:val="00570D08"/>
    <w:rsid w:val="00571CA2"/>
    <w:rsid w:val="005734E4"/>
    <w:rsid w:val="00574008"/>
    <w:rsid w:val="005740A3"/>
    <w:rsid w:val="00575C85"/>
    <w:rsid w:val="00576666"/>
    <w:rsid w:val="00580AC8"/>
    <w:rsid w:val="00583213"/>
    <w:rsid w:val="00583FC6"/>
    <w:rsid w:val="00584DFA"/>
    <w:rsid w:val="00585063"/>
    <w:rsid w:val="00585773"/>
    <w:rsid w:val="00586921"/>
    <w:rsid w:val="0058755E"/>
    <w:rsid w:val="0059116A"/>
    <w:rsid w:val="005918E9"/>
    <w:rsid w:val="00592088"/>
    <w:rsid w:val="005927DC"/>
    <w:rsid w:val="00593D35"/>
    <w:rsid w:val="00596C3A"/>
    <w:rsid w:val="005970E7"/>
    <w:rsid w:val="005972BE"/>
    <w:rsid w:val="00597AE2"/>
    <w:rsid w:val="00597FF3"/>
    <w:rsid w:val="005A1D1F"/>
    <w:rsid w:val="005A46B7"/>
    <w:rsid w:val="005A7426"/>
    <w:rsid w:val="005A7559"/>
    <w:rsid w:val="005A784D"/>
    <w:rsid w:val="005A7AC1"/>
    <w:rsid w:val="005B1225"/>
    <w:rsid w:val="005B132B"/>
    <w:rsid w:val="005B1C5F"/>
    <w:rsid w:val="005B268E"/>
    <w:rsid w:val="005B568F"/>
    <w:rsid w:val="005B79C5"/>
    <w:rsid w:val="005C15E4"/>
    <w:rsid w:val="005C1B60"/>
    <w:rsid w:val="005C1C4B"/>
    <w:rsid w:val="005C1D5D"/>
    <w:rsid w:val="005C31A9"/>
    <w:rsid w:val="005C4CDA"/>
    <w:rsid w:val="005C6C9E"/>
    <w:rsid w:val="005C7483"/>
    <w:rsid w:val="005C7B10"/>
    <w:rsid w:val="005D169B"/>
    <w:rsid w:val="005D22CD"/>
    <w:rsid w:val="005D261A"/>
    <w:rsid w:val="005D3602"/>
    <w:rsid w:val="005D369B"/>
    <w:rsid w:val="005D391F"/>
    <w:rsid w:val="005D4EF0"/>
    <w:rsid w:val="005D5DF7"/>
    <w:rsid w:val="005D647A"/>
    <w:rsid w:val="005D6BF0"/>
    <w:rsid w:val="005E041B"/>
    <w:rsid w:val="005E085C"/>
    <w:rsid w:val="005E0AC7"/>
    <w:rsid w:val="005E412E"/>
    <w:rsid w:val="005E41A5"/>
    <w:rsid w:val="005E440A"/>
    <w:rsid w:val="005E7065"/>
    <w:rsid w:val="005F251C"/>
    <w:rsid w:val="005F292F"/>
    <w:rsid w:val="005F354F"/>
    <w:rsid w:val="005F3E9D"/>
    <w:rsid w:val="005F6DDE"/>
    <w:rsid w:val="005F70F2"/>
    <w:rsid w:val="006006D4"/>
    <w:rsid w:val="00601299"/>
    <w:rsid w:val="00603B1D"/>
    <w:rsid w:val="006051B3"/>
    <w:rsid w:val="006055E4"/>
    <w:rsid w:val="00605732"/>
    <w:rsid w:val="00607B6F"/>
    <w:rsid w:val="00610CE8"/>
    <w:rsid w:val="0061136D"/>
    <w:rsid w:val="00611B11"/>
    <w:rsid w:val="0061378C"/>
    <w:rsid w:val="00613D2C"/>
    <w:rsid w:val="00617D26"/>
    <w:rsid w:val="006203C1"/>
    <w:rsid w:val="006205D0"/>
    <w:rsid w:val="00620A65"/>
    <w:rsid w:val="00621F0E"/>
    <w:rsid w:val="00623CA7"/>
    <w:rsid w:val="00625463"/>
    <w:rsid w:val="0062549C"/>
    <w:rsid w:val="00626EF8"/>
    <w:rsid w:val="006272AA"/>
    <w:rsid w:val="00627AB7"/>
    <w:rsid w:val="0063061C"/>
    <w:rsid w:val="00631F57"/>
    <w:rsid w:val="00632D87"/>
    <w:rsid w:val="00633038"/>
    <w:rsid w:val="006345D9"/>
    <w:rsid w:val="00642852"/>
    <w:rsid w:val="00642DEE"/>
    <w:rsid w:val="0064371A"/>
    <w:rsid w:val="0064440E"/>
    <w:rsid w:val="0064490A"/>
    <w:rsid w:val="00644B6B"/>
    <w:rsid w:val="0064663F"/>
    <w:rsid w:val="00646E55"/>
    <w:rsid w:val="00647EA0"/>
    <w:rsid w:val="00650847"/>
    <w:rsid w:val="00651A5D"/>
    <w:rsid w:val="00653298"/>
    <w:rsid w:val="00653506"/>
    <w:rsid w:val="00653776"/>
    <w:rsid w:val="00653A10"/>
    <w:rsid w:val="00653D1E"/>
    <w:rsid w:val="0065414D"/>
    <w:rsid w:val="006541F7"/>
    <w:rsid w:val="00655B0C"/>
    <w:rsid w:val="006570E9"/>
    <w:rsid w:val="0066147B"/>
    <w:rsid w:val="0066208C"/>
    <w:rsid w:val="0066442C"/>
    <w:rsid w:val="006652BA"/>
    <w:rsid w:val="00665563"/>
    <w:rsid w:val="00665B41"/>
    <w:rsid w:val="00665E56"/>
    <w:rsid w:val="00665F38"/>
    <w:rsid w:val="00672C76"/>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1D2"/>
    <w:rsid w:val="006A167D"/>
    <w:rsid w:val="006A449D"/>
    <w:rsid w:val="006A601E"/>
    <w:rsid w:val="006A6754"/>
    <w:rsid w:val="006A6F6A"/>
    <w:rsid w:val="006B15C9"/>
    <w:rsid w:val="006B2F2F"/>
    <w:rsid w:val="006B3E01"/>
    <w:rsid w:val="006B455C"/>
    <w:rsid w:val="006B5E1B"/>
    <w:rsid w:val="006B65A2"/>
    <w:rsid w:val="006B6650"/>
    <w:rsid w:val="006B6B6C"/>
    <w:rsid w:val="006B704B"/>
    <w:rsid w:val="006B77D1"/>
    <w:rsid w:val="006C0962"/>
    <w:rsid w:val="006C12C0"/>
    <w:rsid w:val="006C23CB"/>
    <w:rsid w:val="006C2636"/>
    <w:rsid w:val="006C3085"/>
    <w:rsid w:val="006C4405"/>
    <w:rsid w:val="006C4F29"/>
    <w:rsid w:val="006C5F00"/>
    <w:rsid w:val="006C77FF"/>
    <w:rsid w:val="006D0168"/>
    <w:rsid w:val="006D312A"/>
    <w:rsid w:val="006D5A96"/>
    <w:rsid w:val="006D5B4E"/>
    <w:rsid w:val="006D67DB"/>
    <w:rsid w:val="006D6A19"/>
    <w:rsid w:val="006D7F0C"/>
    <w:rsid w:val="006E12EE"/>
    <w:rsid w:val="006E203B"/>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48DF"/>
    <w:rsid w:val="007265C3"/>
    <w:rsid w:val="007271AF"/>
    <w:rsid w:val="007273E6"/>
    <w:rsid w:val="007307EA"/>
    <w:rsid w:val="007311A9"/>
    <w:rsid w:val="00731931"/>
    <w:rsid w:val="007325DC"/>
    <w:rsid w:val="0073268B"/>
    <w:rsid w:val="0073287C"/>
    <w:rsid w:val="0073611C"/>
    <w:rsid w:val="00736194"/>
    <w:rsid w:val="0073620F"/>
    <w:rsid w:val="007403CF"/>
    <w:rsid w:val="007403DD"/>
    <w:rsid w:val="00741651"/>
    <w:rsid w:val="00741F25"/>
    <w:rsid w:val="00742389"/>
    <w:rsid w:val="0074280B"/>
    <w:rsid w:val="00743A3E"/>
    <w:rsid w:val="00744EE0"/>
    <w:rsid w:val="00747156"/>
    <w:rsid w:val="00747533"/>
    <w:rsid w:val="00747C15"/>
    <w:rsid w:val="00747EE1"/>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518"/>
    <w:rsid w:val="0078209E"/>
    <w:rsid w:val="007826A3"/>
    <w:rsid w:val="00782BD3"/>
    <w:rsid w:val="00783359"/>
    <w:rsid w:val="00783B5D"/>
    <w:rsid w:val="0078424C"/>
    <w:rsid w:val="007846B9"/>
    <w:rsid w:val="00785A91"/>
    <w:rsid w:val="0078679F"/>
    <w:rsid w:val="00790D9E"/>
    <w:rsid w:val="00790EAD"/>
    <w:rsid w:val="007933F4"/>
    <w:rsid w:val="00794E61"/>
    <w:rsid w:val="007A14BB"/>
    <w:rsid w:val="007A17AE"/>
    <w:rsid w:val="007A23C7"/>
    <w:rsid w:val="007A5E50"/>
    <w:rsid w:val="007B0A5C"/>
    <w:rsid w:val="007B104A"/>
    <w:rsid w:val="007B1821"/>
    <w:rsid w:val="007B3138"/>
    <w:rsid w:val="007B3740"/>
    <w:rsid w:val="007B4852"/>
    <w:rsid w:val="007B5569"/>
    <w:rsid w:val="007B557B"/>
    <w:rsid w:val="007B6B62"/>
    <w:rsid w:val="007B72E5"/>
    <w:rsid w:val="007B7CB6"/>
    <w:rsid w:val="007B7E11"/>
    <w:rsid w:val="007C0E8C"/>
    <w:rsid w:val="007C1667"/>
    <w:rsid w:val="007C21E2"/>
    <w:rsid w:val="007C685E"/>
    <w:rsid w:val="007C69BC"/>
    <w:rsid w:val="007C7977"/>
    <w:rsid w:val="007C7C80"/>
    <w:rsid w:val="007D0D42"/>
    <w:rsid w:val="007D16BB"/>
    <w:rsid w:val="007D18B2"/>
    <w:rsid w:val="007D26DA"/>
    <w:rsid w:val="007D293A"/>
    <w:rsid w:val="007D2F6B"/>
    <w:rsid w:val="007D315D"/>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C73"/>
    <w:rsid w:val="00812FA0"/>
    <w:rsid w:val="00813091"/>
    <w:rsid w:val="008137B1"/>
    <w:rsid w:val="0081467A"/>
    <w:rsid w:val="00815FD4"/>
    <w:rsid w:val="00820075"/>
    <w:rsid w:val="00821E75"/>
    <w:rsid w:val="00822620"/>
    <w:rsid w:val="00822D21"/>
    <w:rsid w:val="00822E01"/>
    <w:rsid w:val="00823B75"/>
    <w:rsid w:val="008242B2"/>
    <w:rsid w:val="0082443C"/>
    <w:rsid w:val="00824FDF"/>
    <w:rsid w:val="008265FE"/>
    <w:rsid w:val="00826D7F"/>
    <w:rsid w:val="008274B6"/>
    <w:rsid w:val="0083006A"/>
    <w:rsid w:val="008300BA"/>
    <w:rsid w:val="00830707"/>
    <w:rsid w:val="00830B69"/>
    <w:rsid w:val="0083174A"/>
    <w:rsid w:val="00834B8A"/>
    <w:rsid w:val="008357C7"/>
    <w:rsid w:val="008366CB"/>
    <w:rsid w:val="00836A16"/>
    <w:rsid w:val="00840EA7"/>
    <w:rsid w:val="00846FF8"/>
    <w:rsid w:val="00847A42"/>
    <w:rsid w:val="00847CDD"/>
    <w:rsid w:val="00847E93"/>
    <w:rsid w:val="008521DD"/>
    <w:rsid w:val="0085312F"/>
    <w:rsid w:val="008534A5"/>
    <w:rsid w:val="00853949"/>
    <w:rsid w:val="00854F34"/>
    <w:rsid w:val="00856CB6"/>
    <w:rsid w:val="00857363"/>
    <w:rsid w:val="00857B1B"/>
    <w:rsid w:val="00857C89"/>
    <w:rsid w:val="00860430"/>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66CC"/>
    <w:rsid w:val="00877C91"/>
    <w:rsid w:val="008800F3"/>
    <w:rsid w:val="00881330"/>
    <w:rsid w:val="0088180D"/>
    <w:rsid w:val="00883F81"/>
    <w:rsid w:val="0088440A"/>
    <w:rsid w:val="0088652D"/>
    <w:rsid w:val="008869D5"/>
    <w:rsid w:val="00890B05"/>
    <w:rsid w:val="0089113B"/>
    <w:rsid w:val="00892056"/>
    <w:rsid w:val="00894151"/>
    <w:rsid w:val="00894E04"/>
    <w:rsid w:val="0089581D"/>
    <w:rsid w:val="008963D2"/>
    <w:rsid w:val="008A0910"/>
    <w:rsid w:val="008A25FA"/>
    <w:rsid w:val="008A3231"/>
    <w:rsid w:val="008A4101"/>
    <w:rsid w:val="008A4539"/>
    <w:rsid w:val="008A544F"/>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7C2"/>
    <w:rsid w:val="008C2CD3"/>
    <w:rsid w:val="008C317D"/>
    <w:rsid w:val="008C3C2B"/>
    <w:rsid w:val="008C53AA"/>
    <w:rsid w:val="008C5A4A"/>
    <w:rsid w:val="008C6894"/>
    <w:rsid w:val="008C6ED6"/>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D3F"/>
    <w:rsid w:val="008E7546"/>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0D76"/>
    <w:rsid w:val="009045E5"/>
    <w:rsid w:val="00904D51"/>
    <w:rsid w:val="009055CD"/>
    <w:rsid w:val="00905E36"/>
    <w:rsid w:val="00906D77"/>
    <w:rsid w:val="009071A0"/>
    <w:rsid w:val="00911CD5"/>
    <w:rsid w:val="00912426"/>
    <w:rsid w:val="00914B2C"/>
    <w:rsid w:val="00916653"/>
    <w:rsid w:val="00916B7E"/>
    <w:rsid w:val="00917096"/>
    <w:rsid w:val="009176B1"/>
    <w:rsid w:val="00917B63"/>
    <w:rsid w:val="0092001B"/>
    <w:rsid w:val="00920445"/>
    <w:rsid w:val="00921987"/>
    <w:rsid w:val="00921DCB"/>
    <w:rsid w:val="00922BA1"/>
    <w:rsid w:val="00924FD5"/>
    <w:rsid w:val="00925A59"/>
    <w:rsid w:val="00927253"/>
    <w:rsid w:val="00927663"/>
    <w:rsid w:val="009301FC"/>
    <w:rsid w:val="00930E73"/>
    <w:rsid w:val="00932DE3"/>
    <w:rsid w:val="00933FDD"/>
    <w:rsid w:val="009356AE"/>
    <w:rsid w:val="00935945"/>
    <w:rsid w:val="0094103E"/>
    <w:rsid w:val="0094130B"/>
    <w:rsid w:val="009414AB"/>
    <w:rsid w:val="00943A32"/>
    <w:rsid w:val="009442B9"/>
    <w:rsid w:val="009451E3"/>
    <w:rsid w:val="009456B7"/>
    <w:rsid w:val="00945961"/>
    <w:rsid w:val="00945D10"/>
    <w:rsid w:val="009470B2"/>
    <w:rsid w:val="009475B4"/>
    <w:rsid w:val="00947A2A"/>
    <w:rsid w:val="00950A2F"/>
    <w:rsid w:val="0095175C"/>
    <w:rsid w:val="0095285E"/>
    <w:rsid w:val="009529C6"/>
    <w:rsid w:val="00952DFC"/>
    <w:rsid w:val="009530AA"/>
    <w:rsid w:val="00953821"/>
    <w:rsid w:val="00956210"/>
    <w:rsid w:val="00956989"/>
    <w:rsid w:val="0096000D"/>
    <w:rsid w:val="00960197"/>
    <w:rsid w:val="009618D3"/>
    <w:rsid w:val="00961ED5"/>
    <w:rsid w:val="00963B18"/>
    <w:rsid w:val="00964BB2"/>
    <w:rsid w:val="00965A1D"/>
    <w:rsid w:val="00965E82"/>
    <w:rsid w:val="009703BF"/>
    <w:rsid w:val="00970BF4"/>
    <w:rsid w:val="00971417"/>
    <w:rsid w:val="00971985"/>
    <w:rsid w:val="00972DC9"/>
    <w:rsid w:val="00974C13"/>
    <w:rsid w:val="00977AA4"/>
    <w:rsid w:val="00981ACB"/>
    <w:rsid w:val="00983066"/>
    <w:rsid w:val="0098375A"/>
    <w:rsid w:val="00991D3C"/>
    <w:rsid w:val="00992AA7"/>
    <w:rsid w:val="00993A5C"/>
    <w:rsid w:val="00993F2D"/>
    <w:rsid w:val="00995325"/>
    <w:rsid w:val="009953B1"/>
    <w:rsid w:val="00995AF2"/>
    <w:rsid w:val="0099604D"/>
    <w:rsid w:val="009961B2"/>
    <w:rsid w:val="009A078A"/>
    <w:rsid w:val="009A0C49"/>
    <w:rsid w:val="009A15BF"/>
    <w:rsid w:val="009A2882"/>
    <w:rsid w:val="009A4A9C"/>
    <w:rsid w:val="009A4F5C"/>
    <w:rsid w:val="009A5551"/>
    <w:rsid w:val="009A5FAB"/>
    <w:rsid w:val="009A72EF"/>
    <w:rsid w:val="009A778B"/>
    <w:rsid w:val="009B20C9"/>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165C"/>
    <w:rsid w:val="009E1984"/>
    <w:rsid w:val="009E278E"/>
    <w:rsid w:val="009E34DC"/>
    <w:rsid w:val="009E44FB"/>
    <w:rsid w:val="009E5DCD"/>
    <w:rsid w:val="009F0D88"/>
    <w:rsid w:val="009F0EF7"/>
    <w:rsid w:val="009F1103"/>
    <w:rsid w:val="009F3A48"/>
    <w:rsid w:val="009F3A8E"/>
    <w:rsid w:val="009F5952"/>
    <w:rsid w:val="009F5A2F"/>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5B5"/>
    <w:rsid w:val="00A21683"/>
    <w:rsid w:val="00A21769"/>
    <w:rsid w:val="00A22C80"/>
    <w:rsid w:val="00A22D50"/>
    <w:rsid w:val="00A23725"/>
    <w:rsid w:val="00A255CF"/>
    <w:rsid w:val="00A26817"/>
    <w:rsid w:val="00A26843"/>
    <w:rsid w:val="00A27CF1"/>
    <w:rsid w:val="00A30472"/>
    <w:rsid w:val="00A30882"/>
    <w:rsid w:val="00A31BA2"/>
    <w:rsid w:val="00A31F06"/>
    <w:rsid w:val="00A33906"/>
    <w:rsid w:val="00A33F35"/>
    <w:rsid w:val="00A34652"/>
    <w:rsid w:val="00A35AE2"/>
    <w:rsid w:val="00A36509"/>
    <w:rsid w:val="00A40644"/>
    <w:rsid w:val="00A41109"/>
    <w:rsid w:val="00A460CB"/>
    <w:rsid w:val="00A463D8"/>
    <w:rsid w:val="00A47696"/>
    <w:rsid w:val="00A505FC"/>
    <w:rsid w:val="00A50774"/>
    <w:rsid w:val="00A53082"/>
    <w:rsid w:val="00A53094"/>
    <w:rsid w:val="00A547CF"/>
    <w:rsid w:val="00A57973"/>
    <w:rsid w:val="00A61CB9"/>
    <w:rsid w:val="00A6540D"/>
    <w:rsid w:val="00A666B6"/>
    <w:rsid w:val="00A66BD1"/>
    <w:rsid w:val="00A70E34"/>
    <w:rsid w:val="00A71740"/>
    <w:rsid w:val="00A718B4"/>
    <w:rsid w:val="00A722BA"/>
    <w:rsid w:val="00A7242F"/>
    <w:rsid w:val="00A7288E"/>
    <w:rsid w:val="00A733A8"/>
    <w:rsid w:val="00A74C4C"/>
    <w:rsid w:val="00A7597D"/>
    <w:rsid w:val="00A75B5F"/>
    <w:rsid w:val="00A75C59"/>
    <w:rsid w:val="00A75D68"/>
    <w:rsid w:val="00A76EAC"/>
    <w:rsid w:val="00A76EE6"/>
    <w:rsid w:val="00A77118"/>
    <w:rsid w:val="00A778BC"/>
    <w:rsid w:val="00A80A7D"/>
    <w:rsid w:val="00A82E67"/>
    <w:rsid w:val="00A83249"/>
    <w:rsid w:val="00A838EF"/>
    <w:rsid w:val="00A840FA"/>
    <w:rsid w:val="00A85491"/>
    <w:rsid w:val="00A8675F"/>
    <w:rsid w:val="00A90EEE"/>
    <w:rsid w:val="00A9338C"/>
    <w:rsid w:val="00A93C19"/>
    <w:rsid w:val="00A973DB"/>
    <w:rsid w:val="00AA0868"/>
    <w:rsid w:val="00AA24A8"/>
    <w:rsid w:val="00AA491D"/>
    <w:rsid w:val="00AA6529"/>
    <w:rsid w:val="00AB0882"/>
    <w:rsid w:val="00AB30C6"/>
    <w:rsid w:val="00AB3B72"/>
    <w:rsid w:val="00AB4108"/>
    <w:rsid w:val="00AB43BC"/>
    <w:rsid w:val="00AB7326"/>
    <w:rsid w:val="00AB73AC"/>
    <w:rsid w:val="00AB7BEF"/>
    <w:rsid w:val="00AC0555"/>
    <w:rsid w:val="00AC07E8"/>
    <w:rsid w:val="00AC09B5"/>
    <w:rsid w:val="00AC160E"/>
    <w:rsid w:val="00AC22CE"/>
    <w:rsid w:val="00AC2FBD"/>
    <w:rsid w:val="00AC348B"/>
    <w:rsid w:val="00AC5046"/>
    <w:rsid w:val="00AC5381"/>
    <w:rsid w:val="00AC76C9"/>
    <w:rsid w:val="00AC7BFB"/>
    <w:rsid w:val="00AC7D29"/>
    <w:rsid w:val="00AD21E5"/>
    <w:rsid w:val="00AD23F8"/>
    <w:rsid w:val="00AD283D"/>
    <w:rsid w:val="00AD2B43"/>
    <w:rsid w:val="00AD2F05"/>
    <w:rsid w:val="00AD411D"/>
    <w:rsid w:val="00AD4155"/>
    <w:rsid w:val="00AD5F92"/>
    <w:rsid w:val="00AE1D08"/>
    <w:rsid w:val="00AE273A"/>
    <w:rsid w:val="00AE2A96"/>
    <w:rsid w:val="00AE36A5"/>
    <w:rsid w:val="00AE57B6"/>
    <w:rsid w:val="00AE6210"/>
    <w:rsid w:val="00AE62B7"/>
    <w:rsid w:val="00AE6303"/>
    <w:rsid w:val="00AE7715"/>
    <w:rsid w:val="00AE7A0E"/>
    <w:rsid w:val="00AE7EA0"/>
    <w:rsid w:val="00AF00AB"/>
    <w:rsid w:val="00AF00B6"/>
    <w:rsid w:val="00AF0866"/>
    <w:rsid w:val="00AF0C68"/>
    <w:rsid w:val="00AF1ED4"/>
    <w:rsid w:val="00AF2395"/>
    <w:rsid w:val="00AF2A0D"/>
    <w:rsid w:val="00AF2FE7"/>
    <w:rsid w:val="00AF4375"/>
    <w:rsid w:val="00AF45EA"/>
    <w:rsid w:val="00AF4D6D"/>
    <w:rsid w:val="00AF738B"/>
    <w:rsid w:val="00AF741F"/>
    <w:rsid w:val="00AF780A"/>
    <w:rsid w:val="00AF7E0E"/>
    <w:rsid w:val="00B01DE8"/>
    <w:rsid w:val="00B03768"/>
    <w:rsid w:val="00B04553"/>
    <w:rsid w:val="00B050F4"/>
    <w:rsid w:val="00B06D80"/>
    <w:rsid w:val="00B0737B"/>
    <w:rsid w:val="00B0768B"/>
    <w:rsid w:val="00B07F83"/>
    <w:rsid w:val="00B105B5"/>
    <w:rsid w:val="00B10C3A"/>
    <w:rsid w:val="00B11932"/>
    <w:rsid w:val="00B11D08"/>
    <w:rsid w:val="00B12182"/>
    <w:rsid w:val="00B14D90"/>
    <w:rsid w:val="00B15432"/>
    <w:rsid w:val="00B16058"/>
    <w:rsid w:val="00B1714E"/>
    <w:rsid w:val="00B173C9"/>
    <w:rsid w:val="00B204D1"/>
    <w:rsid w:val="00B219D7"/>
    <w:rsid w:val="00B2418A"/>
    <w:rsid w:val="00B25609"/>
    <w:rsid w:val="00B27A15"/>
    <w:rsid w:val="00B3009C"/>
    <w:rsid w:val="00B3258C"/>
    <w:rsid w:val="00B32F87"/>
    <w:rsid w:val="00B332ED"/>
    <w:rsid w:val="00B33428"/>
    <w:rsid w:val="00B340EB"/>
    <w:rsid w:val="00B34C63"/>
    <w:rsid w:val="00B352B6"/>
    <w:rsid w:val="00B36054"/>
    <w:rsid w:val="00B370BA"/>
    <w:rsid w:val="00B42F4D"/>
    <w:rsid w:val="00B441C1"/>
    <w:rsid w:val="00B453CE"/>
    <w:rsid w:val="00B46687"/>
    <w:rsid w:val="00B47266"/>
    <w:rsid w:val="00B47CCB"/>
    <w:rsid w:val="00B50959"/>
    <w:rsid w:val="00B51D2D"/>
    <w:rsid w:val="00B5234B"/>
    <w:rsid w:val="00B611CA"/>
    <w:rsid w:val="00B615BD"/>
    <w:rsid w:val="00B62527"/>
    <w:rsid w:val="00B655D6"/>
    <w:rsid w:val="00B6583B"/>
    <w:rsid w:val="00B66208"/>
    <w:rsid w:val="00B666E4"/>
    <w:rsid w:val="00B70316"/>
    <w:rsid w:val="00B72CFC"/>
    <w:rsid w:val="00B74F84"/>
    <w:rsid w:val="00B75008"/>
    <w:rsid w:val="00B7510C"/>
    <w:rsid w:val="00B75F54"/>
    <w:rsid w:val="00B76721"/>
    <w:rsid w:val="00B7744F"/>
    <w:rsid w:val="00B8082C"/>
    <w:rsid w:val="00B80F1E"/>
    <w:rsid w:val="00B81BF1"/>
    <w:rsid w:val="00B826AD"/>
    <w:rsid w:val="00B82E28"/>
    <w:rsid w:val="00B85AFC"/>
    <w:rsid w:val="00B85BD9"/>
    <w:rsid w:val="00B860C0"/>
    <w:rsid w:val="00B86541"/>
    <w:rsid w:val="00B86FF4"/>
    <w:rsid w:val="00B877CC"/>
    <w:rsid w:val="00B9013C"/>
    <w:rsid w:val="00B92235"/>
    <w:rsid w:val="00B92A7F"/>
    <w:rsid w:val="00B93562"/>
    <w:rsid w:val="00B939F0"/>
    <w:rsid w:val="00B9407F"/>
    <w:rsid w:val="00B942D5"/>
    <w:rsid w:val="00B946AA"/>
    <w:rsid w:val="00B95706"/>
    <w:rsid w:val="00B9650B"/>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08F"/>
    <w:rsid w:val="00BB6A69"/>
    <w:rsid w:val="00BB7263"/>
    <w:rsid w:val="00BB7CCC"/>
    <w:rsid w:val="00BC018F"/>
    <w:rsid w:val="00BC061C"/>
    <w:rsid w:val="00BC0C77"/>
    <w:rsid w:val="00BC3BC2"/>
    <w:rsid w:val="00BC4CB6"/>
    <w:rsid w:val="00BC7B61"/>
    <w:rsid w:val="00BC7C8D"/>
    <w:rsid w:val="00BD0093"/>
    <w:rsid w:val="00BD0EBE"/>
    <w:rsid w:val="00BD1596"/>
    <w:rsid w:val="00BD18FB"/>
    <w:rsid w:val="00BD1FEF"/>
    <w:rsid w:val="00BD56C4"/>
    <w:rsid w:val="00BD5BC7"/>
    <w:rsid w:val="00BD69AF"/>
    <w:rsid w:val="00BD7D47"/>
    <w:rsid w:val="00BD7DD3"/>
    <w:rsid w:val="00BE2DCE"/>
    <w:rsid w:val="00BE318E"/>
    <w:rsid w:val="00BE779A"/>
    <w:rsid w:val="00BE7DF8"/>
    <w:rsid w:val="00BF0E95"/>
    <w:rsid w:val="00BF26EA"/>
    <w:rsid w:val="00BF2BDC"/>
    <w:rsid w:val="00BF3127"/>
    <w:rsid w:val="00BF3DAE"/>
    <w:rsid w:val="00BF3F57"/>
    <w:rsid w:val="00BF5124"/>
    <w:rsid w:val="00BF5515"/>
    <w:rsid w:val="00BF5916"/>
    <w:rsid w:val="00BF5AC2"/>
    <w:rsid w:val="00BF5E8D"/>
    <w:rsid w:val="00BF7E71"/>
    <w:rsid w:val="00C002C2"/>
    <w:rsid w:val="00C00A60"/>
    <w:rsid w:val="00C01801"/>
    <w:rsid w:val="00C04D41"/>
    <w:rsid w:val="00C04D58"/>
    <w:rsid w:val="00C0552D"/>
    <w:rsid w:val="00C06610"/>
    <w:rsid w:val="00C07CC1"/>
    <w:rsid w:val="00C10CF9"/>
    <w:rsid w:val="00C10E51"/>
    <w:rsid w:val="00C11EE0"/>
    <w:rsid w:val="00C137C5"/>
    <w:rsid w:val="00C13CA0"/>
    <w:rsid w:val="00C14797"/>
    <w:rsid w:val="00C168A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0F16"/>
    <w:rsid w:val="00C82610"/>
    <w:rsid w:val="00C83D0D"/>
    <w:rsid w:val="00C83EDE"/>
    <w:rsid w:val="00C8446D"/>
    <w:rsid w:val="00C844C8"/>
    <w:rsid w:val="00C869E2"/>
    <w:rsid w:val="00C8723B"/>
    <w:rsid w:val="00C90150"/>
    <w:rsid w:val="00C90FE4"/>
    <w:rsid w:val="00C91830"/>
    <w:rsid w:val="00C91A05"/>
    <w:rsid w:val="00C91B18"/>
    <w:rsid w:val="00C91BAD"/>
    <w:rsid w:val="00C91CE5"/>
    <w:rsid w:val="00C9367D"/>
    <w:rsid w:val="00C951F0"/>
    <w:rsid w:val="00C95D0F"/>
    <w:rsid w:val="00C96367"/>
    <w:rsid w:val="00C96A1D"/>
    <w:rsid w:val="00C96B27"/>
    <w:rsid w:val="00C97A74"/>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890"/>
    <w:rsid w:val="00CC0F01"/>
    <w:rsid w:val="00CC1340"/>
    <w:rsid w:val="00CC5483"/>
    <w:rsid w:val="00CC5BCB"/>
    <w:rsid w:val="00CC7A35"/>
    <w:rsid w:val="00CD0982"/>
    <w:rsid w:val="00CD1CD7"/>
    <w:rsid w:val="00CD20CB"/>
    <w:rsid w:val="00CD22F1"/>
    <w:rsid w:val="00CD2975"/>
    <w:rsid w:val="00CD3643"/>
    <w:rsid w:val="00CD3762"/>
    <w:rsid w:val="00CD6227"/>
    <w:rsid w:val="00CD6512"/>
    <w:rsid w:val="00CD7717"/>
    <w:rsid w:val="00CE05E0"/>
    <w:rsid w:val="00CE0960"/>
    <w:rsid w:val="00CE0CF7"/>
    <w:rsid w:val="00CE24C8"/>
    <w:rsid w:val="00CE5026"/>
    <w:rsid w:val="00CE6219"/>
    <w:rsid w:val="00CF0911"/>
    <w:rsid w:val="00CF0D45"/>
    <w:rsid w:val="00CF3B10"/>
    <w:rsid w:val="00CF47ED"/>
    <w:rsid w:val="00CF56B8"/>
    <w:rsid w:val="00CF572F"/>
    <w:rsid w:val="00CF617B"/>
    <w:rsid w:val="00CF6CBD"/>
    <w:rsid w:val="00CF7411"/>
    <w:rsid w:val="00D01057"/>
    <w:rsid w:val="00D01338"/>
    <w:rsid w:val="00D01FD7"/>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6446"/>
    <w:rsid w:val="00D37437"/>
    <w:rsid w:val="00D37988"/>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065"/>
    <w:rsid w:val="00D52F88"/>
    <w:rsid w:val="00D53967"/>
    <w:rsid w:val="00D5404A"/>
    <w:rsid w:val="00D540A7"/>
    <w:rsid w:val="00D55473"/>
    <w:rsid w:val="00D55C4F"/>
    <w:rsid w:val="00D5655A"/>
    <w:rsid w:val="00D57A61"/>
    <w:rsid w:val="00D610CA"/>
    <w:rsid w:val="00D6119F"/>
    <w:rsid w:val="00D614D9"/>
    <w:rsid w:val="00D62DC7"/>
    <w:rsid w:val="00D64DE1"/>
    <w:rsid w:val="00D65AFF"/>
    <w:rsid w:val="00D66032"/>
    <w:rsid w:val="00D66967"/>
    <w:rsid w:val="00D66E05"/>
    <w:rsid w:val="00D673EF"/>
    <w:rsid w:val="00D70413"/>
    <w:rsid w:val="00D71EFE"/>
    <w:rsid w:val="00D748C2"/>
    <w:rsid w:val="00D75268"/>
    <w:rsid w:val="00D7530D"/>
    <w:rsid w:val="00D763C1"/>
    <w:rsid w:val="00D76C50"/>
    <w:rsid w:val="00D777D9"/>
    <w:rsid w:val="00D77A53"/>
    <w:rsid w:val="00D82881"/>
    <w:rsid w:val="00D84688"/>
    <w:rsid w:val="00D84D11"/>
    <w:rsid w:val="00D86082"/>
    <w:rsid w:val="00D87076"/>
    <w:rsid w:val="00D87289"/>
    <w:rsid w:val="00D90CD2"/>
    <w:rsid w:val="00D92D28"/>
    <w:rsid w:val="00D94BB4"/>
    <w:rsid w:val="00D9522E"/>
    <w:rsid w:val="00D96E4C"/>
    <w:rsid w:val="00D9706D"/>
    <w:rsid w:val="00DA1774"/>
    <w:rsid w:val="00DA3947"/>
    <w:rsid w:val="00DA4E5D"/>
    <w:rsid w:val="00DA536B"/>
    <w:rsid w:val="00DA5D36"/>
    <w:rsid w:val="00DA60B5"/>
    <w:rsid w:val="00DA7599"/>
    <w:rsid w:val="00DA75AC"/>
    <w:rsid w:val="00DB0859"/>
    <w:rsid w:val="00DB0DCD"/>
    <w:rsid w:val="00DB1149"/>
    <w:rsid w:val="00DB1E58"/>
    <w:rsid w:val="00DB242D"/>
    <w:rsid w:val="00DB249A"/>
    <w:rsid w:val="00DB26CF"/>
    <w:rsid w:val="00DB30BE"/>
    <w:rsid w:val="00DB3EB8"/>
    <w:rsid w:val="00DB5BF1"/>
    <w:rsid w:val="00DB726C"/>
    <w:rsid w:val="00DB7877"/>
    <w:rsid w:val="00DC08DF"/>
    <w:rsid w:val="00DC0D22"/>
    <w:rsid w:val="00DC43B4"/>
    <w:rsid w:val="00DC53FB"/>
    <w:rsid w:val="00DC6B61"/>
    <w:rsid w:val="00DC7378"/>
    <w:rsid w:val="00DC75B6"/>
    <w:rsid w:val="00DC7839"/>
    <w:rsid w:val="00DC7D97"/>
    <w:rsid w:val="00DC7ED7"/>
    <w:rsid w:val="00DD3C82"/>
    <w:rsid w:val="00DD3D7E"/>
    <w:rsid w:val="00DD49EC"/>
    <w:rsid w:val="00DD62D6"/>
    <w:rsid w:val="00DD6B58"/>
    <w:rsid w:val="00DD788B"/>
    <w:rsid w:val="00DE0133"/>
    <w:rsid w:val="00DE1023"/>
    <w:rsid w:val="00DE3B98"/>
    <w:rsid w:val="00DE4393"/>
    <w:rsid w:val="00DE4687"/>
    <w:rsid w:val="00DE4B43"/>
    <w:rsid w:val="00DE50ED"/>
    <w:rsid w:val="00DE53AE"/>
    <w:rsid w:val="00DE5686"/>
    <w:rsid w:val="00DE571F"/>
    <w:rsid w:val="00DE572B"/>
    <w:rsid w:val="00DE720B"/>
    <w:rsid w:val="00DE7258"/>
    <w:rsid w:val="00DF0971"/>
    <w:rsid w:val="00DF09ED"/>
    <w:rsid w:val="00DF1F47"/>
    <w:rsid w:val="00DF291E"/>
    <w:rsid w:val="00DF3633"/>
    <w:rsid w:val="00DF55EF"/>
    <w:rsid w:val="00DF569C"/>
    <w:rsid w:val="00DF61F0"/>
    <w:rsid w:val="00DF73DB"/>
    <w:rsid w:val="00DF7667"/>
    <w:rsid w:val="00E00853"/>
    <w:rsid w:val="00E046BE"/>
    <w:rsid w:val="00E0759D"/>
    <w:rsid w:val="00E10E00"/>
    <w:rsid w:val="00E12B15"/>
    <w:rsid w:val="00E145A1"/>
    <w:rsid w:val="00E14F08"/>
    <w:rsid w:val="00E15682"/>
    <w:rsid w:val="00E15CD2"/>
    <w:rsid w:val="00E15ECB"/>
    <w:rsid w:val="00E1780F"/>
    <w:rsid w:val="00E20992"/>
    <w:rsid w:val="00E228D7"/>
    <w:rsid w:val="00E22B1B"/>
    <w:rsid w:val="00E23767"/>
    <w:rsid w:val="00E23C56"/>
    <w:rsid w:val="00E250A6"/>
    <w:rsid w:val="00E2621F"/>
    <w:rsid w:val="00E3160D"/>
    <w:rsid w:val="00E334EB"/>
    <w:rsid w:val="00E33730"/>
    <w:rsid w:val="00E348E5"/>
    <w:rsid w:val="00E40A6E"/>
    <w:rsid w:val="00E40CED"/>
    <w:rsid w:val="00E41881"/>
    <w:rsid w:val="00E42A90"/>
    <w:rsid w:val="00E44740"/>
    <w:rsid w:val="00E44E26"/>
    <w:rsid w:val="00E45776"/>
    <w:rsid w:val="00E45F2C"/>
    <w:rsid w:val="00E46C61"/>
    <w:rsid w:val="00E46CA4"/>
    <w:rsid w:val="00E4705C"/>
    <w:rsid w:val="00E4710E"/>
    <w:rsid w:val="00E47A0A"/>
    <w:rsid w:val="00E50068"/>
    <w:rsid w:val="00E51116"/>
    <w:rsid w:val="00E524CD"/>
    <w:rsid w:val="00E52CB1"/>
    <w:rsid w:val="00E550A7"/>
    <w:rsid w:val="00E55771"/>
    <w:rsid w:val="00E55772"/>
    <w:rsid w:val="00E560E8"/>
    <w:rsid w:val="00E5640B"/>
    <w:rsid w:val="00E56EAB"/>
    <w:rsid w:val="00E6064D"/>
    <w:rsid w:val="00E60EB8"/>
    <w:rsid w:val="00E61271"/>
    <w:rsid w:val="00E6264E"/>
    <w:rsid w:val="00E627C5"/>
    <w:rsid w:val="00E62A08"/>
    <w:rsid w:val="00E63E9E"/>
    <w:rsid w:val="00E648AA"/>
    <w:rsid w:val="00E65387"/>
    <w:rsid w:val="00E660AC"/>
    <w:rsid w:val="00E678A4"/>
    <w:rsid w:val="00E678F6"/>
    <w:rsid w:val="00E70B14"/>
    <w:rsid w:val="00E71161"/>
    <w:rsid w:val="00E71253"/>
    <w:rsid w:val="00E71485"/>
    <w:rsid w:val="00E726BB"/>
    <w:rsid w:val="00E72CBE"/>
    <w:rsid w:val="00E73532"/>
    <w:rsid w:val="00E744F4"/>
    <w:rsid w:val="00E7451C"/>
    <w:rsid w:val="00E76457"/>
    <w:rsid w:val="00E814B2"/>
    <w:rsid w:val="00E818E2"/>
    <w:rsid w:val="00E82206"/>
    <w:rsid w:val="00E85856"/>
    <w:rsid w:val="00E863B7"/>
    <w:rsid w:val="00E87F95"/>
    <w:rsid w:val="00E91757"/>
    <w:rsid w:val="00E91B1E"/>
    <w:rsid w:val="00E9293C"/>
    <w:rsid w:val="00E93173"/>
    <w:rsid w:val="00E94BBE"/>
    <w:rsid w:val="00E96E62"/>
    <w:rsid w:val="00EA0D71"/>
    <w:rsid w:val="00EA0E97"/>
    <w:rsid w:val="00EA1182"/>
    <w:rsid w:val="00EA21B5"/>
    <w:rsid w:val="00EA33C1"/>
    <w:rsid w:val="00EA39E1"/>
    <w:rsid w:val="00EA3A46"/>
    <w:rsid w:val="00EA55C9"/>
    <w:rsid w:val="00EA58A7"/>
    <w:rsid w:val="00EA658D"/>
    <w:rsid w:val="00EA69DA"/>
    <w:rsid w:val="00EA6C55"/>
    <w:rsid w:val="00EA7499"/>
    <w:rsid w:val="00EB0621"/>
    <w:rsid w:val="00EB3B8D"/>
    <w:rsid w:val="00EB3D00"/>
    <w:rsid w:val="00EB441B"/>
    <w:rsid w:val="00EB5030"/>
    <w:rsid w:val="00EB505F"/>
    <w:rsid w:val="00EB6940"/>
    <w:rsid w:val="00EB6BE6"/>
    <w:rsid w:val="00EC0587"/>
    <w:rsid w:val="00EC0798"/>
    <w:rsid w:val="00EC1198"/>
    <w:rsid w:val="00EC1318"/>
    <w:rsid w:val="00EC1520"/>
    <w:rsid w:val="00EC1C5F"/>
    <w:rsid w:val="00EC354A"/>
    <w:rsid w:val="00EC495E"/>
    <w:rsid w:val="00EC63D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B76"/>
    <w:rsid w:val="00EF68C5"/>
    <w:rsid w:val="00F00AF4"/>
    <w:rsid w:val="00F01065"/>
    <w:rsid w:val="00F02293"/>
    <w:rsid w:val="00F0450F"/>
    <w:rsid w:val="00F07361"/>
    <w:rsid w:val="00F07DC1"/>
    <w:rsid w:val="00F12615"/>
    <w:rsid w:val="00F131ED"/>
    <w:rsid w:val="00F143C4"/>
    <w:rsid w:val="00F14713"/>
    <w:rsid w:val="00F17B92"/>
    <w:rsid w:val="00F21E78"/>
    <w:rsid w:val="00F22AFA"/>
    <w:rsid w:val="00F2328D"/>
    <w:rsid w:val="00F241CD"/>
    <w:rsid w:val="00F244D3"/>
    <w:rsid w:val="00F252B1"/>
    <w:rsid w:val="00F26F6A"/>
    <w:rsid w:val="00F279BB"/>
    <w:rsid w:val="00F27AC8"/>
    <w:rsid w:val="00F27F24"/>
    <w:rsid w:val="00F30F25"/>
    <w:rsid w:val="00F319AF"/>
    <w:rsid w:val="00F32AE4"/>
    <w:rsid w:val="00F3346F"/>
    <w:rsid w:val="00F33667"/>
    <w:rsid w:val="00F34E4E"/>
    <w:rsid w:val="00F36C30"/>
    <w:rsid w:val="00F37916"/>
    <w:rsid w:val="00F45733"/>
    <w:rsid w:val="00F45E9D"/>
    <w:rsid w:val="00F4758D"/>
    <w:rsid w:val="00F47DD1"/>
    <w:rsid w:val="00F519D5"/>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5B89"/>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3BAD"/>
    <w:rsid w:val="00F84274"/>
    <w:rsid w:val="00F847EB"/>
    <w:rsid w:val="00F853F5"/>
    <w:rsid w:val="00F86A72"/>
    <w:rsid w:val="00F86D58"/>
    <w:rsid w:val="00F87577"/>
    <w:rsid w:val="00F8771F"/>
    <w:rsid w:val="00F878D7"/>
    <w:rsid w:val="00F901F7"/>
    <w:rsid w:val="00F91ADA"/>
    <w:rsid w:val="00F91D22"/>
    <w:rsid w:val="00F96A4E"/>
    <w:rsid w:val="00F975D5"/>
    <w:rsid w:val="00FA01DA"/>
    <w:rsid w:val="00FA1E7A"/>
    <w:rsid w:val="00FA61B0"/>
    <w:rsid w:val="00FA6D88"/>
    <w:rsid w:val="00FA7639"/>
    <w:rsid w:val="00FB0B2E"/>
    <w:rsid w:val="00FB187F"/>
    <w:rsid w:val="00FB27E3"/>
    <w:rsid w:val="00FB3678"/>
    <w:rsid w:val="00FB478D"/>
    <w:rsid w:val="00FB7004"/>
    <w:rsid w:val="00FB7C50"/>
    <w:rsid w:val="00FB7E88"/>
    <w:rsid w:val="00FC3F44"/>
    <w:rsid w:val="00FC41C5"/>
    <w:rsid w:val="00FC48D2"/>
    <w:rsid w:val="00FC6696"/>
    <w:rsid w:val="00FC73E7"/>
    <w:rsid w:val="00FD08E9"/>
    <w:rsid w:val="00FD0CF2"/>
    <w:rsid w:val="00FD2251"/>
    <w:rsid w:val="00FD2312"/>
    <w:rsid w:val="00FD2A15"/>
    <w:rsid w:val="00FD4016"/>
    <w:rsid w:val="00FD4096"/>
    <w:rsid w:val="00FD5076"/>
    <w:rsid w:val="00FD5D67"/>
    <w:rsid w:val="00FD6530"/>
    <w:rsid w:val="00FD6736"/>
    <w:rsid w:val="00FD67B7"/>
    <w:rsid w:val="00FD7D30"/>
    <w:rsid w:val="00FD7D8C"/>
    <w:rsid w:val="00FE379A"/>
    <w:rsid w:val="00FE37BA"/>
    <w:rsid w:val="00FE3E68"/>
    <w:rsid w:val="00FE601F"/>
    <w:rsid w:val="00FE606D"/>
    <w:rsid w:val="00FE79EC"/>
    <w:rsid w:val="00FF07B6"/>
    <w:rsid w:val="00FF0EED"/>
    <w:rsid w:val="00FF1F46"/>
    <w:rsid w:val="00FF384E"/>
    <w:rsid w:val="00FF3AD9"/>
    <w:rsid w:val="00FF517C"/>
    <w:rsid w:val="00FF5992"/>
    <w:rsid w:val="00FF646C"/>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76"/>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 w:type="table" w:customStyle="1" w:styleId="TableGrid2">
    <w:name w:val="Table Grid2"/>
    <w:basedOn w:val="TableNormal"/>
    <w:next w:val="TableGrid"/>
    <w:uiPriority w:val="59"/>
    <w:rsid w:val="009A778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eDate">
    <w:name w:val="Procedure Date"/>
    <w:basedOn w:val="Normal"/>
    <w:next w:val="Normal"/>
    <w:rsid w:val="00CC0890"/>
    <w:pPr>
      <w:suppressAutoHyphens/>
      <w:spacing w:before="60" w:after="6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51362274">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76731269">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634288012">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6336144">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dbs-workforce-guidance" TargetMode="External"/><Relationship Id="rId2" Type="http://schemas.openxmlformats.org/officeDocument/2006/relationships/customXml" Target="../customXml/item2.xml"/><Relationship Id="rId16" Type="http://schemas.openxmlformats.org/officeDocument/2006/relationships/hyperlink" Target="https://www.gov.uk/government/publications/young-witness-booklet-for-12-to-17-year-ol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gov.uk/government/publications/young-witness-booklet-for-5-to-11-year-old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co.org.uk/directory-of-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8d35fb-902e-4df3-97bc-9ec0caad392c">
      <UserInfo>
        <DisplayName>Cook, Lana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A80E107C6614299CC51E64DEDA717" ma:contentTypeVersion="12" ma:contentTypeDescription="Create a new document." ma:contentTypeScope="" ma:versionID="a312a402c4d184b74af6a3c321fd3ef2">
  <xsd:schema xmlns:xsd="http://www.w3.org/2001/XMLSchema" xmlns:xs="http://www.w3.org/2001/XMLSchema" xmlns:p="http://schemas.microsoft.com/office/2006/metadata/properties" xmlns:ns2="d7468e96-e073-466f-a1ee-6377cefc3bdf" xmlns:ns3="268d35fb-902e-4df3-97bc-9ec0caad392c" targetNamespace="http://schemas.microsoft.com/office/2006/metadata/properties" ma:root="true" ma:fieldsID="cc7486ed5b9c0695a574f88b70c86dc5" ns2:_="" ns3:_="">
    <xsd:import namespace="d7468e96-e073-466f-a1ee-6377cefc3bdf"/>
    <xsd:import namespace="268d35fb-902e-4df3-97bc-9ec0caad3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8e96-e073-466f-a1ee-6377cefc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d35fb-902e-4df3-97bc-9ec0caad39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8FAD6-9DD1-41F3-9534-35AFD682BA0D}">
  <ds:schemaRefs>
    <ds:schemaRef ds:uri="http://schemas.microsoft.com/office/2006/metadata/properties"/>
    <ds:schemaRef ds:uri="http://schemas.microsoft.com/office/infopath/2007/PartnerControls"/>
    <ds:schemaRef ds:uri="268d35fb-902e-4df3-97bc-9ec0caad392c"/>
  </ds:schemaRefs>
</ds:datastoreItem>
</file>

<file path=customXml/itemProps2.xml><?xml version="1.0" encoding="utf-8"?>
<ds:datastoreItem xmlns:ds="http://schemas.openxmlformats.org/officeDocument/2006/customXml" ds:itemID="{246C34BC-706D-4C62-BBF7-74E34B571C00}">
  <ds:schemaRefs>
    <ds:schemaRef ds:uri="http://schemas.microsoft.com/sharepoint/v3/contenttype/forms"/>
  </ds:schemaRefs>
</ds:datastoreItem>
</file>

<file path=customXml/itemProps3.xml><?xml version="1.0" encoding="utf-8"?>
<ds:datastoreItem xmlns:ds="http://schemas.openxmlformats.org/officeDocument/2006/customXml" ds:itemID="{DCF47228-9B07-495D-9549-DE0A00A8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8e96-e073-466f-a1ee-6377cefc3bdf"/>
    <ds:schemaRef ds:uri="268d35fb-902e-4df3-97bc-9ec0caad3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15740</Words>
  <Characters>89721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Cook, Lana</cp:lastModifiedBy>
  <cp:revision>42</cp:revision>
  <cp:lastPrinted>2021-09-13T09:43:00Z</cp:lastPrinted>
  <dcterms:created xsi:type="dcterms:W3CDTF">2021-11-02T17:00:00Z</dcterms:created>
  <dcterms:modified xsi:type="dcterms:W3CDTF">2021-11-03T14:00:00Z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0x010100599A80E107C6614299CC51E64DEDA717</vt:lpwstr>
  </property>
</Properties>
</file>